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E2" w:rsidRPr="007F16F9" w:rsidRDefault="00CE39E2" w:rsidP="00CE39E2">
      <w:pPr>
        <w:spacing w:after="0"/>
        <w:jc w:val="center"/>
        <w:rPr>
          <w:rFonts w:ascii="Arial" w:hAnsi="Arial" w:cs="Arial"/>
          <w:b/>
          <w:sz w:val="24"/>
          <w:szCs w:val="24"/>
        </w:rPr>
      </w:pPr>
      <w:bookmarkStart w:id="0" w:name="_GoBack"/>
      <w:bookmarkEnd w:id="0"/>
      <w:r w:rsidRPr="007F16F9">
        <w:rPr>
          <w:rFonts w:ascii="Arial" w:hAnsi="Arial" w:cs="Arial"/>
          <w:b/>
          <w:sz w:val="24"/>
          <w:szCs w:val="24"/>
          <w:u w:val="wave" w:color="FF0000"/>
          <w:lang w:val="mn-MN"/>
        </w:rPr>
        <w:t>НИЙСЛЭЛИЙН</w:t>
      </w:r>
      <w:r w:rsidRPr="007F16F9">
        <w:rPr>
          <w:rFonts w:ascii="Arial" w:hAnsi="Arial" w:cs="Arial"/>
          <w:b/>
          <w:sz w:val="24"/>
          <w:szCs w:val="24"/>
          <w:lang w:val="mn-MN"/>
        </w:rPr>
        <w:t xml:space="preserve"> </w:t>
      </w:r>
      <w:r w:rsidRPr="007F16F9">
        <w:rPr>
          <w:rFonts w:ascii="Arial" w:hAnsi="Arial" w:cs="Arial"/>
          <w:b/>
          <w:sz w:val="24"/>
          <w:szCs w:val="24"/>
        </w:rPr>
        <w:t>ЗАСАГ</w:t>
      </w:r>
      <w:r w:rsidRPr="007C1E94">
        <w:rPr>
          <w:rFonts w:ascii="Arial" w:hAnsi="Arial" w:cs="Arial"/>
          <w:b/>
          <w:sz w:val="24"/>
          <w:szCs w:val="24"/>
        </w:rPr>
        <w:t xml:space="preserve"> ДАРГЫН ХЭРЭГЖҮҮЛЭГЧ </w:t>
      </w:r>
      <w:r w:rsidRPr="007F16F9">
        <w:rPr>
          <w:rFonts w:ascii="Arial" w:hAnsi="Arial" w:cs="Arial"/>
          <w:b/>
          <w:sz w:val="24"/>
          <w:szCs w:val="24"/>
        </w:rPr>
        <w:t>АГЕНТЛАГ</w:t>
      </w:r>
    </w:p>
    <w:p w:rsidR="00CE39E2" w:rsidRPr="007C1E94" w:rsidRDefault="00CE39E2" w:rsidP="00CE39E2">
      <w:pPr>
        <w:spacing w:after="0"/>
        <w:jc w:val="center"/>
        <w:rPr>
          <w:rFonts w:ascii="Arial" w:hAnsi="Arial" w:cs="Arial"/>
          <w:b/>
          <w:sz w:val="24"/>
          <w:szCs w:val="24"/>
          <w:lang w:val="mn-MN"/>
        </w:rPr>
      </w:pPr>
      <w:r w:rsidRPr="007F16F9">
        <w:rPr>
          <w:rFonts w:ascii="Arial" w:hAnsi="Arial" w:cs="Arial"/>
          <w:b/>
          <w:sz w:val="24"/>
          <w:szCs w:val="24"/>
          <w:lang w:val="mn-MN"/>
        </w:rPr>
        <w:t>АЯЛАЛ</w:t>
      </w:r>
      <w:r w:rsidRPr="007C1E94">
        <w:rPr>
          <w:rFonts w:ascii="Arial" w:hAnsi="Arial" w:cs="Arial"/>
          <w:b/>
          <w:sz w:val="24"/>
          <w:szCs w:val="24"/>
          <w:lang w:val="mn-MN"/>
        </w:rPr>
        <w:t xml:space="preserve"> ЖУУЛЧЛАЛЫН </w:t>
      </w:r>
      <w:r w:rsidRPr="007F16F9">
        <w:rPr>
          <w:rFonts w:ascii="Arial" w:hAnsi="Arial" w:cs="Arial"/>
          <w:b/>
          <w:sz w:val="24"/>
          <w:szCs w:val="24"/>
          <w:lang w:val="mn-MN"/>
        </w:rPr>
        <w:t>ГАЗ</w:t>
      </w:r>
      <w:r w:rsidRPr="007F16F9">
        <w:rPr>
          <w:rFonts w:ascii="Arial" w:hAnsi="Arial" w:cs="Arial"/>
          <w:b/>
          <w:sz w:val="24"/>
          <w:szCs w:val="24"/>
        </w:rPr>
        <w:t>АР</w:t>
      </w:r>
    </w:p>
    <w:p w:rsidR="00CE39E2" w:rsidRDefault="00CE39E2" w:rsidP="00CE39E2">
      <w:pPr>
        <w:spacing w:after="0"/>
        <w:jc w:val="center"/>
        <w:rPr>
          <w:rFonts w:ascii="Arial" w:hAnsi="Arial" w:cs="Arial"/>
          <w:lang w:val="mn-MN"/>
        </w:rPr>
      </w:pPr>
    </w:p>
    <w:p w:rsidR="00CE39E2" w:rsidRDefault="00CE39E2" w:rsidP="00CE39E2">
      <w:pPr>
        <w:spacing w:after="0"/>
        <w:jc w:val="center"/>
        <w:rPr>
          <w:rFonts w:ascii="Arial" w:hAnsi="Arial" w:cs="Arial"/>
          <w:lang w:val="mn-MN"/>
        </w:rPr>
      </w:pPr>
      <w:r>
        <w:rPr>
          <w:rFonts w:ascii="Arial" w:hAnsi="Arial" w:cs="Arial"/>
          <w:lang w:val="mn-MN"/>
        </w:rPr>
        <w:t>НИЙСЛЭЛИЙН ЗАСАГ ДАРГЫН ЗАХИРАМЖИЙН БИЕЛЭЛТ</w:t>
      </w:r>
    </w:p>
    <w:p w:rsidR="00CE39E2" w:rsidRDefault="00CE39E2" w:rsidP="00CE39E2">
      <w:pPr>
        <w:spacing w:after="0"/>
        <w:jc w:val="center"/>
        <w:rPr>
          <w:rFonts w:ascii="Arial" w:hAnsi="Arial" w:cs="Arial"/>
          <w:lang w:val="mn-MN"/>
        </w:rPr>
      </w:pPr>
      <w:r>
        <w:rPr>
          <w:rFonts w:ascii="Arial" w:hAnsi="Arial" w:cs="Arial"/>
          <w:lang w:val="mn-MN"/>
        </w:rPr>
        <w:t>/</w:t>
      </w:r>
      <w:r>
        <w:rPr>
          <w:rFonts w:ascii="Arial" w:hAnsi="Arial" w:cs="Arial"/>
        </w:rPr>
        <w:t xml:space="preserve">2016 </w:t>
      </w:r>
      <w:r>
        <w:rPr>
          <w:rFonts w:ascii="Arial" w:hAnsi="Arial" w:cs="Arial"/>
          <w:lang w:val="mn-MN"/>
        </w:rPr>
        <w:t>ОНЫ</w:t>
      </w:r>
      <w:r>
        <w:rPr>
          <w:rFonts w:ascii="Arial" w:hAnsi="Arial" w:cs="Arial"/>
        </w:rPr>
        <w:t xml:space="preserve"> 3</w:t>
      </w:r>
      <w:r>
        <w:rPr>
          <w:rFonts w:ascii="Arial" w:hAnsi="Arial" w:cs="Arial"/>
          <w:lang w:val="mn-MN"/>
        </w:rPr>
        <w:t xml:space="preserve"> ДУГААР УЛИРАЛ/</w:t>
      </w:r>
    </w:p>
    <w:p w:rsidR="00CE39E2" w:rsidRDefault="00CE39E2" w:rsidP="00CE39E2">
      <w:pPr>
        <w:spacing w:after="0"/>
        <w:rPr>
          <w:rFonts w:ascii="Arial" w:hAnsi="Arial" w:cs="Arial"/>
          <w:lang w:val="mn-MN"/>
        </w:rPr>
      </w:pPr>
      <w:r>
        <w:rPr>
          <w:rFonts w:ascii="Arial" w:hAnsi="Arial" w:cs="Arial"/>
          <w:lang w:val="mn-MN"/>
        </w:rPr>
        <w:t>201</w:t>
      </w:r>
      <w:r>
        <w:rPr>
          <w:rFonts w:ascii="Arial" w:hAnsi="Arial" w:cs="Arial"/>
        </w:rPr>
        <w:t>6</w:t>
      </w:r>
      <w:r>
        <w:rPr>
          <w:rFonts w:ascii="Arial" w:hAnsi="Arial" w:cs="Arial"/>
          <w:lang w:val="mn-MN"/>
        </w:rPr>
        <w:t xml:space="preserve"> оны </w:t>
      </w:r>
      <w:r>
        <w:rPr>
          <w:rFonts w:ascii="Arial" w:hAnsi="Arial" w:cs="Arial"/>
        </w:rPr>
        <w:t>09</w:t>
      </w:r>
      <w:r>
        <w:rPr>
          <w:rFonts w:ascii="Arial" w:hAnsi="Arial" w:cs="Arial"/>
          <w:lang w:val="mn-MN"/>
        </w:rPr>
        <w:t xml:space="preserve"> дүгээр сарын 19</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Улаанбаатар хот</w:t>
      </w:r>
    </w:p>
    <w:tbl>
      <w:tblPr>
        <w:tblStyle w:val="TableGrid"/>
        <w:tblW w:w="15134" w:type="dxa"/>
        <w:tblLayout w:type="fixed"/>
        <w:tblLook w:val="04A0"/>
      </w:tblPr>
      <w:tblGrid>
        <w:gridCol w:w="534"/>
        <w:gridCol w:w="2199"/>
        <w:gridCol w:w="1397"/>
        <w:gridCol w:w="940"/>
        <w:gridCol w:w="3827"/>
        <w:gridCol w:w="5386"/>
        <w:gridCol w:w="851"/>
      </w:tblGrid>
      <w:tr w:rsidR="00CE39E2" w:rsidTr="00817FE4">
        <w:tc>
          <w:tcPr>
            <w:tcW w:w="534" w:type="dxa"/>
          </w:tcPr>
          <w:p w:rsidR="00CE39E2" w:rsidRPr="007F16F9" w:rsidRDefault="00CE39E2" w:rsidP="00817FE4">
            <w:pPr>
              <w:jc w:val="center"/>
              <w:rPr>
                <w:rFonts w:ascii="Arial" w:hAnsi="Arial" w:cs="Arial"/>
                <w:lang w:val="mn-MN"/>
              </w:rPr>
            </w:pPr>
            <w:r>
              <w:rPr>
                <w:rFonts w:ascii="Arial" w:hAnsi="Arial" w:cs="Arial"/>
                <w:lang w:val="mn-MN"/>
              </w:rPr>
              <w:t>№</w:t>
            </w:r>
          </w:p>
        </w:tc>
        <w:tc>
          <w:tcPr>
            <w:tcW w:w="2199" w:type="dxa"/>
          </w:tcPr>
          <w:p w:rsidR="00CE39E2" w:rsidRDefault="00CE39E2" w:rsidP="00817FE4">
            <w:pPr>
              <w:jc w:val="center"/>
              <w:rPr>
                <w:rFonts w:ascii="Arial" w:hAnsi="Arial" w:cs="Arial"/>
                <w:lang w:val="mn-MN"/>
              </w:rPr>
            </w:pPr>
            <w:r w:rsidRPr="007F16F9">
              <w:rPr>
                <w:rFonts w:ascii="Arial" w:hAnsi="Arial" w:cs="Arial"/>
                <w:u w:val="wave" w:color="FF0000"/>
                <w:lang w:val="mn-MN"/>
              </w:rPr>
              <w:t>Захирамжлалын</w:t>
            </w:r>
            <w:r w:rsidRPr="007F16F9">
              <w:rPr>
                <w:rFonts w:ascii="Arial" w:hAnsi="Arial" w:cs="Arial"/>
                <w:lang w:val="mn-MN"/>
              </w:rPr>
              <w:t xml:space="preserve"> баримт</w:t>
            </w:r>
            <w:r>
              <w:rPr>
                <w:rFonts w:ascii="Arial" w:hAnsi="Arial" w:cs="Arial"/>
                <w:lang w:val="mn-MN"/>
              </w:rPr>
              <w:t xml:space="preserve"> бичгийн нэр</w:t>
            </w:r>
          </w:p>
        </w:tc>
        <w:tc>
          <w:tcPr>
            <w:tcW w:w="1397" w:type="dxa"/>
          </w:tcPr>
          <w:p w:rsidR="00CE39E2" w:rsidRDefault="00CE39E2" w:rsidP="00817FE4">
            <w:pPr>
              <w:jc w:val="center"/>
              <w:rPr>
                <w:rFonts w:ascii="Arial" w:hAnsi="Arial" w:cs="Arial"/>
                <w:lang w:val="mn-MN"/>
              </w:rPr>
            </w:pPr>
            <w:r>
              <w:rPr>
                <w:rFonts w:ascii="Arial" w:hAnsi="Arial" w:cs="Arial"/>
                <w:lang w:val="mn-MN"/>
              </w:rPr>
              <w:t>Батлагдсан огноо</w:t>
            </w:r>
          </w:p>
        </w:tc>
        <w:tc>
          <w:tcPr>
            <w:tcW w:w="940" w:type="dxa"/>
          </w:tcPr>
          <w:p w:rsidR="00CE39E2" w:rsidRDefault="00CE39E2" w:rsidP="00817FE4">
            <w:pPr>
              <w:jc w:val="center"/>
              <w:rPr>
                <w:rFonts w:ascii="Arial" w:hAnsi="Arial" w:cs="Arial"/>
                <w:lang w:val="mn-MN"/>
              </w:rPr>
            </w:pPr>
            <w:r>
              <w:rPr>
                <w:rFonts w:ascii="Arial" w:hAnsi="Arial" w:cs="Arial"/>
                <w:lang w:val="mn-MN"/>
              </w:rPr>
              <w:t xml:space="preserve">Дугаар </w:t>
            </w:r>
          </w:p>
        </w:tc>
        <w:tc>
          <w:tcPr>
            <w:tcW w:w="3827" w:type="dxa"/>
          </w:tcPr>
          <w:p w:rsidR="00CE39E2" w:rsidRDefault="00CE39E2" w:rsidP="00817FE4">
            <w:pPr>
              <w:jc w:val="center"/>
              <w:rPr>
                <w:rFonts w:ascii="Arial" w:hAnsi="Arial" w:cs="Arial"/>
                <w:lang w:val="mn-MN"/>
              </w:rPr>
            </w:pPr>
            <w:r>
              <w:rPr>
                <w:rFonts w:ascii="Arial" w:hAnsi="Arial" w:cs="Arial"/>
                <w:lang w:val="mn-MN"/>
              </w:rPr>
              <w:t>Холбогдох заалт</w:t>
            </w:r>
          </w:p>
        </w:tc>
        <w:tc>
          <w:tcPr>
            <w:tcW w:w="5386" w:type="dxa"/>
          </w:tcPr>
          <w:p w:rsidR="00CE39E2" w:rsidRDefault="00CE39E2" w:rsidP="00817FE4">
            <w:pPr>
              <w:jc w:val="center"/>
              <w:rPr>
                <w:rFonts w:ascii="Arial" w:hAnsi="Arial" w:cs="Arial"/>
                <w:lang w:val="mn-MN"/>
              </w:rPr>
            </w:pPr>
            <w:r>
              <w:rPr>
                <w:rFonts w:ascii="Arial" w:hAnsi="Arial" w:cs="Arial"/>
                <w:lang w:val="mn-MN"/>
              </w:rPr>
              <w:t>Биелэлт</w:t>
            </w:r>
          </w:p>
        </w:tc>
        <w:tc>
          <w:tcPr>
            <w:tcW w:w="851" w:type="dxa"/>
          </w:tcPr>
          <w:p w:rsidR="00CE39E2" w:rsidRDefault="00CE39E2" w:rsidP="00817FE4">
            <w:pPr>
              <w:jc w:val="center"/>
              <w:rPr>
                <w:rFonts w:ascii="Arial" w:hAnsi="Arial" w:cs="Arial"/>
                <w:lang w:val="mn-MN"/>
              </w:rPr>
            </w:pPr>
            <w:r>
              <w:rPr>
                <w:rFonts w:ascii="Arial" w:hAnsi="Arial" w:cs="Arial"/>
                <w:lang w:val="mn-MN"/>
              </w:rPr>
              <w:t>Хувь</w:t>
            </w:r>
          </w:p>
        </w:tc>
      </w:tr>
      <w:tr w:rsidR="00C32DC7" w:rsidTr="00817FE4">
        <w:tc>
          <w:tcPr>
            <w:tcW w:w="534" w:type="dxa"/>
            <w:vMerge w:val="restart"/>
          </w:tcPr>
          <w:p w:rsidR="00C32DC7" w:rsidRDefault="00C32DC7" w:rsidP="00817FE4">
            <w:pPr>
              <w:jc w:val="center"/>
              <w:rPr>
                <w:rFonts w:ascii="Arial" w:hAnsi="Arial" w:cs="Arial"/>
                <w:lang w:val="mn-MN"/>
              </w:rPr>
            </w:pPr>
            <w:r>
              <w:rPr>
                <w:rFonts w:ascii="Arial" w:hAnsi="Arial" w:cs="Arial"/>
                <w:lang w:val="mn-MN"/>
              </w:rPr>
              <w:t>1</w:t>
            </w:r>
          </w:p>
        </w:tc>
        <w:tc>
          <w:tcPr>
            <w:tcW w:w="2199" w:type="dxa"/>
            <w:vMerge w:val="restart"/>
          </w:tcPr>
          <w:p w:rsidR="00C32DC7" w:rsidRPr="007F16F9" w:rsidRDefault="00C32DC7" w:rsidP="00817FE4">
            <w:pPr>
              <w:jc w:val="both"/>
              <w:rPr>
                <w:rFonts w:ascii="Arial" w:hAnsi="Arial" w:cs="Arial"/>
                <w:lang w:val="mn-MN"/>
              </w:rPr>
            </w:pPr>
            <w:r>
              <w:rPr>
                <w:rFonts w:ascii="Arial" w:hAnsi="Arial" w:cs="Arial"/>
                <w:lang w:val="mn-MN"/>
              </w:rPr>
              <w:t>Монгол Улсын 2016 төсөвт тодотгол хийж дуусах хүртэлх хугацаанд авах зарим арга хэмжээний тухай</w:t>
            </w:r>
          </w:p>
        </w:tc>
        <w:tc>
          <w:tcPr>
            <w:tcW w:w="1397" w:type="dxa"/>
            <w:vMerge w:val="restart"/>
          </w:tcPr>
          <w:p w:rsidR="00C32DC7" w:rsidRDefault="00C32DC7" w:rsidP="00817FE4">
            <w:pPr>
              <w:jc w:val="center"/>
              <w:rPr>
                <w:rFonts w:ascii="Arial" w:hAnsi="Arial" w:cs="Arial"/>
                <w:lang w:val="mn-MN"/>
              </w:rPr>
            </w:pPr>
            <w:r>
              <w:rPr>
                <w:rFonts w:ascii="Arial" w:hAnsi="Arial" w:cs="Arial"/>
                <w:lang w:val="mn-MN"/>
              </w:rPr>
              <w:t>2016.08.17</w:t>
            </w:r>
          </w:p>
        </w:tc>
        <w:tc>
          <w:tcPr>
            <w:tcW w:w="940" w:type="dxa"/>
            <w:vMerge w:val="restart"/>
          </w:tcPr>
          <w:p w:rsidR="00C32DC7" w:rsidRDefault="00C32DC7" w:rsidP="00817FE4">
            <w:pPr>
              <w:jc w:val="center"/>
              <w:rPr>
                <w:rFonts w:ascii="Arial" w:hAnsi="Arial" w:cs="Arial"/>
                <w:lang w:val="mn-MN"/>
              </w:rPr>
            </w:pPr>
            <w:r>
              <w:rPr>
                <w:rFonts w:ascii="Arial" w:hAnsi="Arial" w:cs="Arial"/>
                <w:lang w:val="mn-MN"/>
              </w:rPr>
              <w:t>38</w:t>
            </w:r>
          </w:p>
        </w:tc>
        <w:tc>
          <w:tcPr>
            <w:tcW w:w="3827" w:type="dxa"/>
          </w:tcPr>
          <w:p w:rsidR="00C32DC7" w:rsidRPr="00F5760C" w:rsidRDefault="00C32DC7" w:rsidP="00817FE4">
            <w:pPr>
              <w:jc w:val="both"/>
              <w:rPr>
                <w:rFonts w:ascii="Arial" w:hAnsi="Arial" w:cs="Arial"/>
                <w:lang w:val="mn-MN"/>
              </w:rPr>
            </w:pPr>
            <w:r>
              <w:rPr>
                <w:rFonts w:ascii="Arial" w:hAnsi="Arial" w:cs="Arial"/>
                <w:lang w:val="mn-MN"/>
              </w:rPr>
              <w:t>Төсвийн урсгал зардлыг хэмнэлтийн горимд шилжүүлж, бүх шатны төсвийн байгууллагын зарцуулагдаагүй цалин хөлс, нэмэгдэл урамшуулал, гадаад, дотоод томилолт, зочин, төлөөлөгч хүлээн авах зардал, тавилга, эд хогшил худалдан авах зардал, хангамж, бараа материалын болон сургалтын зардал, сурталчилгааны зардал, төрийн болон хувийн хэвшлийн байгууллагуудад төсвөөс олгох татаас, төрийн албан хаагчдыг мэргэшүүлэх зардал, бараа, үйлчилгээний бусад зардал, гэрээ байгуулаагүй, эсхүл байгуулсан боловч ажил нь эхлээгүй бусдаар гүйцэтгүүлэх ажил, үйлчилгээний зардлыг бууруулан зайлшгүй шаардлагатай зардлыг батлагдсан төсөвт багтаан санхүүжүүлэх</w:t>
            </w:r>
          </w:p>
        </w:tc>
        <w:tc>
          <w:tcPr>
            <w:tcW w:w="5386" w:type="dxa"/>
          </w:tcPr>
          <w:p w:rsidR="00C32DC7" w:rsidRPr="00B96F03" w:rsidRDefault="00431148" w:rsidP="00817FE4">
            <w:pPr>
              <w:jc w:val="both"/>
              <w:rPr>
                <w:rFonts w:ascii="Arial" w:hAnsi="Arial" w:cs="Arial"/>
                <w:lang w:val="mn-MN" w:eastAsia="ja-JP"/>
              </w:rPr>
            </w:pPr>
            <w:r>
              <w:rPr>
                <w:rFonts w:ascii="Arial" w:hAnsi="Arial" w:cs="Arial"/>
                <w:lang w:val="mn-MN" w:eastAsia="ja-JP"/>
              </w:rPr>
              <w:t xml:space="preserve">Нийслэлийн Засаг даргын </w:t>
            </w:r>
            <w:r w:rsidR="008E08BF">
              <w:rPr>
                <w:rFonts w:ascii="Arial" w:hAnsi="Arial" w:cs="Arial"/>
                <w:lang w:val="mn-MN" w:eastAsia="ja-JP"/>
              </w:rPr>
              <w:t xml:space="preserve">захирамжаар батлагдсан орон тооны дагуу </w:t>
            </w:r>
            <w:r>
              <w:rPr>
                <w:rFonts w:ascii="Arial" w:hAnsi="Arial" w:cs="Arial"/>
                <w:lang w:val="mn-MN" w:eastAsia="ja-JP"/>
              </w:rPr>
              <w:t xml:space="preserve">албан хаагчдын цалинг </w:t>
            </w:r>
            <w:r w:rsidR="008E08BF">
              <w:rPr>
                <w:rFonts w:ascii="Arial" w:hAnsi="Arial" w:cs="Arial"/>
                <w:lang w:val="mn-MN" w:eastAsia="ja-JP"/>
              </w:rPr>
              <w:t>олгов.</w:t>
            </w:r>
            <w:r>
              <w:rPr>
                <w:rFonts w:ascii="Arial" w:hAnsi="Arial" w:cs="Arial"/>
                <w:lang w:val="mn-MN" w:eastAsia="ja-JP"/>
              </w:rPr>
              <w:t xml:space="preserve"> </w:t>
            </w:r>
            <w:r>
              <w:rPr>
                <w:rFonts w:ascii="Arial" w:hAnsi="Arial" w:cs="Arial"/>
                <w:lang w:val="mn-MN"/>
              </w:rPr>
              <w:t>Гадаад, дотоод томилолт, зочин, төлөөлөгч хүлээн авах зардал, тавилга, эд хогшил худалдан авах зардал, хангамж, бараа материалын болон сургалтын зардал, сурталчилгааны зардал, төрийн албан хаагчдыг мэргэшүүлэх зардал, бараа, үйлчилгээний бусад зардлыг гаргаагүй болно.</w:t>
            </w:r>
          </w:p>
        </w:tc>
        <w:tc>
          <w:tcPr>
            <w:tcW w:w="851" w:type="dxa"/>
          </w:tcPr>
          <w:p w:rsidR="00C32DC7" w:rsidRPr="008B1BDC" w:rsidRDefault="008B1BDC" w:rsidP="00817FE4">
            <w:pPr>
              <w:jc w:val="center"/>
              <w:rPr>
                <w:rFonts w:ascii="Arial" w:hAnsi="Arial" w:cs="Arial"/>
                <w:lang w:val="mn-MN"/>
              </w:rPr>
            </w:pPr>
            <w:r>
              <w:rPr>
                <w:rFonts w:ascii="Arial" w:hAnsi="Arial" w:cs="Arial"/>
              </w:rPr>
              <w:t>100</w:t>
            </w:r>
            <w:r>
              <w:rPr>
                <w:rFonts w:ascii="Arial" w:hAnsi="Arial" w:cs="Arial"/>
                <w:lang w:val="mn-MN"/>
              </w:rPr>
              <w:t>%</w:t>
            </w:r>
          </w:p>
        </w:tc>
      </w:tr>
      <w:tr w:rsidR="00C32DC7" w:rsidTr="00817FE4">
        <w:tc>
          <w:tcPr>
            <w:tcW w:w="534" w:type="dxa"/>
            <w:vMerge/>
          </w:tcPr>
          <w:p w:rsidR="00C32DC7" w:rsidRDefault="00C32DC7" w:rsidP="00817FE4">
            <w:pPr>
              <w:jc w:val="center"/>
              <w:rPr>
                <w:rFonts w:ascii="Arial" w:hAnsi="Arial" w:cs="Arial"/>
                <w:lang w:val="mn-MN"/>
              </w:rPr>
            </w:pPr>
          </w:p>
        </w:tc>
        <w:tc>
          <w:tcPr>
            <w:tcW w:w="2199" w:type="dxa"/>
            <w:vMerge/>
          </w:tcPr>
          <w:p w:rsidR="00C32DC7" w:rsidRDefault="00C32DC7" w:rsidP="00817FE4">
            <w:pPr>
              <w:jc w:val="both"/>
              <w:rPr>
                <w:rFonts w:ascii="Arial" w:hAnsi="Arial" w:cs="Arial"/>
                <w:lang w:val="mn-MN"/>
              </w:rPr>
            </w:pPr>
          </w:p>
        </w:tc>
        <w:tc>
          <w:tcPr>
            <w:tcW w:w="1397" w:type="dxa"/>
            <w:vMerge/>
          </w:tcPr>
          <w:p w:rsidR="00C32DC7" w:rsidRDefault="00C32DC7" w:rsidP="00817FE4">
            <w:pPr>
              <w:jc w:val="center"/>
              <w:rPr>
                <w:rFonts w:ascii="Arial" w:hAnsi="Arial" w:cs="Arial"/>
                <w:lang w:val="mn-MN"/>
              </w:rPr>
            </w:pPr>
          </w:p>
        </w:tc>
        <w:tc>
          <w:tcPr>
            <w:tcW w:w="940" w:type="dxa"/>
            <w:vMerge/>
          </w:tcPr>
          <w:p w:rsidR="00C32DC7" w:rsidRDefault="00C32DC7" w:rsidP="00817FE4">
            <w:pPr>
              <w:jc w:val="center"/>
              <w:rPr>
                <w:rFonts w:ascii="Arial" w:hAnsi="Arial" w:cs="Arial"/>
                <w:lang w:val="mn-MN"/>
              </w:rPr>
            </w:pPr>
          </w:p>
        </w:tc>
        <w:tc>
          <w:tcPr>
            <w:tcW w:w="3827" w:type="dxa"/>
          </w:tcPr>
          <w:p w:rsidR="00C32DC7" w:rsidRDefault="00C32DC7" w:rsidP="00817FE4">
            <w:pPr>
              <w:jc w:val="both"/>
              <w:rPr>
                <w:rFonts w:ascii="Arial" w:hAnsi="Arial" w:cs="Arial"/>
                <w:lang w:val="mn-MN"/>
              </w:rPr>
            </w:pPr>
            <w:r>
              <w:rPr>
                <w:rFonts w:ascii="Arial" w:hAnsi="Arial" w:cs="Arial"/>
                <w:lang w:val="mn-MN"/>
              </w:rPr>
              <w:t xml:space="preserve">2016 оны 08 дугаар сарын 17-ны өдрөөс хойш бараа, ажил, үйлчилгээ худалдан авах ажиллагааны сонгон шалгаруулалтыг зарлахгүй, гэрээ </w:t>
            </w:r>
            <w:r>
              <w:rPr>
                <w:rFonts w:ascii="Arial" w:hAnsi="Arial" w:cs="Arial"/>
                <w:lang w:val="mn-MN"/>
              </w:rPr>
              <w:lastRenderedPageBreak/>
              <w:t>байгуулахгүй байх</w:t>
            </w:r>
          </w:p>
        </w:tc>
        <w:tc>
          <w:tcPr>
            <w:tcW w:w="5386" w:type="dxa"/>
          </w:tcPr>
          <w:p w:rsidR="00C32DC7" w:rsidRPr="00B96F03" w:rsidRDefault="00431148" w:rsidP="00817FE4">
            <w:pPr>
              <w:jc w:val="both"/>
              <w:rPr>
                <w:rFonts w:ascii="Arial" w:hAnsi="Arial" w:cs="Arial"/>
                <w:lang w:val="mn-MN" w:eastAsia="ja-JP"/>
              </w:rPr>
            </w:pPr>
            <w:r>
              <w:rPr>
                <w:rFonts w:ascii="Arial" w:hAnsi="Arial" w:cs="Arial"/>
                <w:lang w:val="mn-MN"/>
              </w:rPr>
              <w:lastRenderedPageBreak/>
              <w:t>2016 оны 08 дугаар сарын 17-ны өдрөөс хойш бараа, ажил, үйлчилгээ худалдан авах ажиллагааны сонгон шалгаруулалтыг зарлаагүй гэрээ байгуулаагүй болно.</w:t>
            </w:r>
          </w:p>
        </w:tc>
        <w:tc>
          <w:tcPr>
            <w:tcW w:w="851" w:type="dxa"/>
          </w:tcPr>
          <w:p w:rsidR="00C32DC7" w:rsidRDefault="008B1BDC" w:rsidP="00817FE4">
            <w:pPr>
              <w:jc w:val="center"/>
              <w:rPr>
                <w:rFonts w:ascii="Arial" w:hAnsi="Arial" w:cs="Arial"/>
                <w:lang w:val="mn-MN"/>
              </w:rPr>
            </w:pPr>
            <w:r>
              <w:rPr>
                <w:rFonts w:ascii="Arial" w:hAnsi="Arial" w:cs="Arial"/>
                <w:lang w:val="mn-MN"/>
              </w:rPr>
              <w:t>100%</w:t>
            </w:r>
          </w:p>
        </w:tc>
      </w:tr>
      <w:tr w:rsidR="00C32DC7" w:rsidTr="00817FE4">
        <w:tc>
          <w:tcPr>
            <w:tcW w:w="534" w:type="dxa"/>
            <w:vMerge w:val="restart"/>
          </w:tcPr>
          <w:p w:rsidR="00C32DC7" w:rsidRDefault="00C32DC7" w:rsidP="00817FE4">
            <w:pPr>
              <w:jc w:val="center"/>
              <w:rPr>
                <w:rFonts w:ascii="Arial" w:hAnsi="Arial" w:cs="Arial"/>
                <w:lang w:val="mn-MN"/>
              </w:rPr>
            </w:pPr>
          </w:p>
        </w:tc>
        <w:tc>
          <w:tcPr>
            <w:tcW w:w="2199" w:type="dxa"/>
            <w:vMerge w:val="restart"/>
          </w:tcPr>
          <w:p w:rsidR="00C32DC7" w:rsidRDefault="00C32DC7" w:rsidP="00817FE4">
            <w:pPr>
              <w:jc w:val="both"/>
              <w:rPr>
                <w:rFonts w:ascii="Arial" w:hAnsi="Arial" w:cs="Arial"/>
                <w:lang w:val="mn-MN"/>
              </w:rPr>
            </w:pPr>
          </w:p>
        </w:tc>
        <w:tc>
          <w:tcPr>
            <w:tcW w:w="1397" w:type="dxa"/>
            <w:vMerge w:val="restart"/>
          </w:tcPr>
          <w:p w:rsidR="00C32DC7" w:rsidRDefault="00C32DC7" w:rsidP="00817FE4">
            <w:pPr>
              <w:jc w:val="center"/>
              <w:rPr>
                <w:rFonts w:ascii="Arial" w:hAnsi="Arial" w:cs="Arial"/>
                <w:lang w:val="mn-MN"/>
              </w:rPr>
            </w:pPr>
          </w:p>
        </w:tc>
        <w:tc>
          <w:tcPr>
            <w:tcW w:w="940" w:type="dxa"/>
            <w:vMerge w:val="restart"/>
          </w:tcPr>
          <w:p w:rsidR="00C32DC7" w:rsidRDefault="00C32DC7" w:rsidP="00817FE4">
            <w:pPr>
              <w:jc w:val="center"/>
              <w:rPr>
                <w:rFonts w:ascii="Arial" w:hAnsi="Arial" w:cs="Arial"/>
                <w:lang w:val="mn-MN"/>
              </w:rPr>
            </w:pPr>
          </w:p>
        </w:tc>
        <w:tc>
          <w:tcPr>
            <w:tcW w:w="3827" w:type="dxa"/>
          </w:tcPr>
          <w:p w:rsidR="00C32DC7" w:rsidRDefault="00C32DC7" w:rsidP="00817FE4">
            <w:pPr>
              <w:jc w:val="both"/>
              <w:rPr>
                <w:rFonts w:ascii="Arial" w:hAnsi="Arial" w:cs="Arial"/>
                <w:lang w:val="mn-MN"/>
              </w:rPr>
            </w:pPr>
            <w:r>
              <w:rPr>
                <w:rFonts w:ascii="Arial" w:hAnsi="Arial" w:cs="Arial"/>
                <w:lang w:val="mn-MN"/>
              </w:rPr>
              <w:t>2016 оны 08 дугаар сарын 17-ны өдрөөс өмнө гэрээ байгуулсан боловч худалдан авалт нь эхлээгүй арга хэмжээний санхүүжилтыг зохих журмын дагуу зогсоох</w:t>
            </w:r>
          </w:p>
        </w:tc>
        <w:tc>
          <w:tcPr>
            <w:tcW w:w="5386" w:type="dxa"/>
          </w:tcPr>
          <w:p w:rsidR="00C32DC7" w:rsidRPr="00B96F03" w:rsidRDefault="00431148" w:rsidP="00817FE4">
            <w:pPr>
              <w:jc w:val="both"/>
              <w:rPr>
                <w:rFonts w:ascii="Arial" w:hAnsi="Arial" w:cs="Arial"/>
                <w:lang w:val="mn-MN" w:eastAsia="ja-JP"/>
              </w:rPr>
            </w:pPr>
            <w:r>
              <w:rPr>
                <w:rFonts w:ascii="Arial" w:hAnsi="Arial" w:cs="Arial"/>
                <w:lang w:val="mn-MN"/>
              </w:rPr>
              <w:t>2016 оны 08 дугаар сарын 17-ны өдрөөс өмнө гэрээ байгуулаагүй худалдан авалт хийгээгүй болно.</w:t>
            </w:r>
          </w:p>
        </w:tc>
        <w:tc>
          <w:tcPr>
            <w:tcW w:w="851" w:type="dxa"/>
          </w:tcPr>
          <w:p w:rsidR="00C32DC7" w:rsidRDefault="008B1BDC" w:rsidP="00817FE4">
            <w:pPr>
              <w:jc w:val="center"/>
              <w:rPr>
                <w:rFonts w:ascii="Arial" w:hAnsi="Arial" w:cs="Arial"/>
                <w:lang w:val="mn-MN"/>
              </w:rPr>
            </w:pPr>
            <w:r>
              <w:rPr>
                <w:rFonts w:ascii="Arial" w:hAnsi="Arial" w:cs="Arial"/>
                <w:lang w:val="mn-MN"/>
              </w:rPr>
              <w:t>100%</w:t>
            </w:r>
          </w:p>
        </w:tc>
      </w:tr>
      <w:tr w:rsidR="00C32DC7" w:rsidTr="00817FE4">
        <w:tc>
          <w:tcPr>
            <w:tcW w:w="534" w:type="dxa"/>
            <w:vMerge/>
          </w:tcPr>
          <w:p w:rsidR="00C32DC7" w:rsidRDefault="00C32DC7" w:rsidP="00817FE4">
            <w:pPr>
              <w:jc w:val="center"/>
              <w:rPr>
                <w:rFonts w:ascii="Arial" w:hAnsi="Arial" w:cs="Arial"/>
                <w:lang w:val="mn-MN"/>
              </w:rPr>
            </w:pPr>
          </w:p>
        </w:tc>
        <w:tc>
          <w:tcPr>
            <w:tcW w:w="2199" w:type="dxa"/>
            <w:vMerge/>
          </w:tcPr>
          <w:p w:rsidR="00C32DC7" w:rsidRDefault="00C32DC7" w:rsidP="00817FE4">
            <w:pPr>
              <w:jc w:val="both"/>
              <w:rPr>
                <w:rFonts w:ascii="Arial" w:hAnsi="Arial" w:cs="Arial"/>
                <w:lang w:val="mn-MN"/>
              </w:rPr>
            </w:pPr>
          </w:p>
        </w:tc>
        <w:tc>
          <w:tcPr>
            <w:tcW w:w="1397" w:type="dxa"/>
            <w:vMerge/>
          </w:tcPr>
          <w:p w:rsidR="00C32DC7" w:rsidRDefault="00C32DC7" w:rsidP="00817FE4">
            <w:pPr>
              <w:jc w:val="center"/>
              <w:rPr>
                <w:rFonts w:ascii="Arial" w:hAnsi="Arial" w:cs="Arial"/>
                <w:lang w:val="mn-MN"/>
              </w:rPr>
            </w:pPr>
          </w:p>
        </w:tc>
        <w:tc>
          <w:tcPr>
            <w:tcW w:w="940" w:type="dxa"/>
            <w:vMerge/>
          </w:tcPr>
          <w:p w:rsidR="00C32DC7" w:rsidRDefault="00C32DC7" w:rsidP="00817FE4">
            <w:pPr>
              <w:jc w:val="center"/>
              <w:rPr>
                <w:rFonts w:ascii="Arial" w:hAnsi="Arial" w:cs="Arial"/>
                <w:lang w:val="mn-MN"/>
              </w:rPr>
            </w:pPr>
          </w:p>
        </w:tc>
        <w:tc>
          <w:tcPr>
            <w:tcW w:w="3827" w:type="dxa"/>
          </w:tcPr>
          <w:p w:rsidR="00C32DC7" w:rsidRDefault="00C32DC7" w:rsidP="00817FE4">
            <w:pPr>
              <w:jc w:val="both"/>
              <w:rPr>
                <w:rFonts w:ascii="Arial" w:hAnsi="Arial" w:cs="Arial"/>
                <w:lang w:val="mn-MN"/>
              </w:rPr>
            </w:pPr>
            <w:r>
              <w:rPr>
                <w:rFonts w:ascii="Arial" w:hAnsi="Arial" w:cs="Arial"/>
                <w:lang w:val="mn-MN"/>
              </w:rPr>
              <w:t>Улсын төсвийн хөрөнгө оруулалтаар хэрэгжүүлж байгаа болон Хөгжлийн банкны санхүүжилтээр төсвөөс эргэн төлөгдөх нөхцөлөөр санхүүжих хөрөнгө оруулалтын төсөл, арга хэмжээний худалдан авах ажиллагааг шинээр зохион байгуулахгүй байх</w:t>
            </w:r>
          </w:p>
        </w:tc>
        <w:tc>
          <w:tcPr>
            <w:tcW w:w="5386" w:type="dxa"/>
          </w:tcPr>
          <w:p w:rsidR="00C32DC7" w:rsidRPr="00B96F03" w:rsidRDefault="003F3DBE" w:rsidP="003F3DBE">
            <w:pPr>
              <w:jc w:val="both"/>
              <w:rPr>
                <w:rFonts w:ascii="Arial" w:hAnsi="Arial" w:cs="Arial"/>
                <w:lang w:val="mn-MN" w:eastAsia="ja-JP"/>
              </w:rPr>
            </w:pPr>
            <w:r>
              <w:rPr>
                <w:rFonts w:ascii="Arial" w:hAnsi="Arial" w:cs="Arial"/>
                <w:lang w:val="mn-MN"/>
              </w:rPr>
              <w:t xml:space="preserve">Улсын төсвийн хөрөнгө  оруулалтаар болон Хөгжлийн банкны </w:t>
            </w:r>
            <w:r w:rsidR="008E08BF">
              <w:rPr>
                <w:rFonts w:ascii="Arial" w:hAnsi="Arial" w:cs="Arial"/>
                <w:lang w:val="mn-MN" w:eastAsia="ja-JP"/>
              </w:rPr>
              <w:t>санхүүжилт</w:t>
            </w:r>
            <w:r w:rsidR="00E87916">
              <w:rPr>
                <w:rFonts w:ascii="Arial" w:hAnsi="Arial" w:cs="Arial"/>
                <w:lang w:val="mn-MN" w:eastAsia="ja-JP"/>
              </w:rPr>
              <w:t>ээр хийгдэж буй</w:t>
            </w:r>
            <w:r w:rsidR="008E08BF">
              <w:rPr>
                <w:rFonts w:ascii="Arial" w:hAnsi="Arial" w:cs="Arial"/>
                <w:lang w:val="mn-MN" w:eastAsia="ja-JP"/>
              </w:rPr>
              <w:t xml:space="preserve"> </w:t>
            </w:r>
            <w:r w:rsidR="00E87916">
              <w:rPr>
                <w:rFonts w:ascii="Arial" w:hAnsi="Arial" w:cs="Arial"/>
                <w:lang w:val="mn-MN" w:eastAsia="ja-JP"/>
              </w:rPr>
              <w:t xml:space="preserve">төсөл </w:t>
            </w:r>
            <w:r w:rsidR="008E08BF">
              <w:rPr>
                <w:rFonts w:ascii="Arial" w:hAnsi="Arial" w:cs="Arial"/>
                <w:lang w:val="mn-MN" w:eastAsia="ja-JP"/>
              </w:rPr>
              <w:t>байхгүй</w:t>
            </w:r>
            <w:r w:rsidR="00760086">
              <w:rPr>
                <w:rFonts w:ascii="Arial" w:hAnsi="Arial" w:cs="Arial"/>
                <w:lang w:val="mn-MN" w:eastAsia="ja-JP"/>
              </w:rPr>
              <w:t xml:space="preserve"> болно.</w:t>
            </w:r>
          </w:p>
        </w:tc>
        <w:tc>
          <w:tcPr>
            <w:tcW w:w="851" w:type="dxa"/>
          </w:tcPr>
          <w:p w:rsidR="00C32DC7" w:rsidRDefault="008B1BDC" w:rsidP="00817FE4">
            <w:pPr>
              <w:jc w:val="center"/>
              <w:rPr>
                <w:rFonts w:ascii="Arial" w:hAnsi="Arial" w:cs="Arial"/>
                <w:lang w:val="mn-MN"/>
              </w:rPr>
            </w:pPr>
            <w:r>
              <w:rPr>
                <w:rFonts w:ascii="Arial" w:hAnsi="Arial" w:cs="Arial"/>
                <w:lang w:val="mn-MN"/>
              </w:rPr>
              <w:t>100%</w:t>
            </w:r>
          </w:p>
        </w:tc>
      </w:tr>
      <w:tr w:rsidR="00C32DC7" w:rsidTr="00817FE4">
        <w:tc>
          <w:tcPr>
            <w:tcW w:w="534" w:type="dxa"/>
            <w:vMerge/>
          </w:tcPr>
          <w:p w:rsidR="00C32DC7" w:rsidRDefault="00C32DC7" w:rsidP="00817FE4">
            <w:pPr>
              <w:jc w:val="center"/>
              <w:rPr>
                <w:rFonts w:ascii="Arial" w:hAnsi="Arial" w:cs="Arial"/>
                <w:lang w:val="mn-MN"/>
              </w:rPr>
            </w:pPr>
          </w:p>
        </w:tc>
        <w:tc>
          <w:tcPr>
            <w:tcW w:w="2199" w:type="dxa"/>
            <w:vMerge/>
          </w:tcPr>
          <w:p w:rsidR="00C32DC7" w:rsidRDefault="00C32DC7" w:rsidP="00817FE4">
            <w:pPr>
              <w:jc w:val="both"/>
              <w:rPr>
                <w:rFonts w:ascii="Arial" w:hAnsi="Arial" w:cs="Arial"/>
                <w:lang w:val="mn-MN"/>
              </w:rPr>
            </w:pPr>
          </w:p>
        </w:tc>
        <w:tc>
          <w:tcPr>
            <w:tcW w:w="1397" w:type="dxa"/>
            <w:vMerge/>
          </w:tcPr>
          <w:p w:rsidR="00C32DC7" w:rsidRDefault="00C32DC7" w:rsidP="00817FE4">
            <w:pPr>
              <w:jc w:val="center"/>
              <w:rPr>
                <w:rFonts w:ascii="Arial" w:hAnsi="Arial" w:cs="Arial"/>
                <w:lang w:val="mn-MN"/>
              </w:rPr>
            </w:pPr>
          </w:p>
        </w:tc>
        <w:tc>
          <w:tcPr>
            <w:tcW w:w="940" w:type="dxa"/>
            <w:vMerge/>
          </w:tcPr>
          <w:p w:rsidR="00C32DC7" w:rsidRDefault="00C32DC7" w:rsidP="00817FE4">
            <w:pPr>
              <w:jc w:val="center"/>
              <w:rPr>
                <w:rFonts w:ascii="Arial" w:hAnsi="Arial" w:cs="Arial"/>
                <w:lang w:val="mn-MN"/>
              </w:rPr>
            </w:pPr>
          </w:p>
        </w:tc>
        <w:tc>
          <w:tcPr>
            <w:tcW w:w="3827" w:type="dxa"/>
          </w:tcPr>
          <w:p w:rsidR="00C32DC7" w:rsidRDefault="00C32DC7" w:rsidP="00817FE4">
            <w:pPr>
              <w:jc w:val="both"/>
              <w:rPr>
                <w:rFonts w:ascii="Arial" w:hAnsi="Arial" w:cs="Arial"/>
                <w:lang w:val="mn-MN"/>
              </w:rPr>
            </w:pPr>
            <w:r>
              <w:rPr>
                <w:rFonts w:ascii="Arial" w:hAnsi="Arial" w:cs="Arial"/>
                <w:lang w:val="mn-MN"/>
              </w:rPr>
              <w:t xml:space="preserve">2016 оны 08 дугаар сарын 17-ны өдрийн байдлаар гэрээ байгууллагдаагүй, ажлын гүйцэтгэл гараагүй, </w:t>
            </w:r>
            <w:r w:rsidR="008E08BF">
              <w:rPr>
                <w:rFonts w:ascii="Arial" w:hAnsi="Arial" w:cs="Arial"/>
                <w:lang w:val="mn-MN"/>
              </w:rPr>
              <w:t>удаашралтай байгаа барилга байг</w:t>
            </w:r>
            <w:r>
              <w:rPr>
                <w:rFonts w:ascii="Arial" w:hAnsi="Arial" w:cs="Arial"/>
                <w:lang w:val="mn-MN"/>
              </w:rPr>
              <w:t>ууламжийн санхүүжилтийг зохих журмын дагуу хойшлуулах</w:t>
            </w:r>
          </w:p>
        </w:tc>
        <w:tc>
          <w:tcPr>
            <w:tcW w:w="5386" w:type="dxa"/>
          </w:tcPr>
          <w:p w:rsidR="00C32DC7" w:rsidRPr="00B96F03" w:rsidRDefault="002A2F5B" w:rsidP="00817FE4">
            <w:pPr>
              <w:jc w:val="both"/>
              <w:rPr>
                <w:rFonts w:ascii="Arial" w:hAnsi="Arial" w:cs="Arial"/>
                <w:lang w:val="mn-MN" w:eastAsia="ja-JP"/>
              </w:rPr>
            </w:pPr>
            <w:r>
              <w:rPr>
                <w:rFonts w:ascii="Arial" w:hAnsi="Arial" w:cs="Arial"/>
                <w:lang w:val="mn-MN"/>
              </w:rPr>
              <w:t>2016 оны 08 дугаар сарын 17-ны өдрийн байдлаар гэрээ байгууллагдаагүй болно.</w:t>
            </w:r>
          </w:p>
        </w:tc>
        <w:tc>
          <w:tcPr>
            <w:tcW w:w="851" w:type="dxa"/>
          </w:tcPr>
          <w:p w:rsidR="00C32DC7" w:rsidRDefault="008B1BDC" w:rsidP="00817FE4">
            <w:pPr>
              <w:jc w:val="center"/>
              <w:rPr>
                <w:rFonts w:ascii="Arial" w:hAnsi="Arial" w:cs="Arial"/>
                <w:lang w:val="mn-MN"/>
              </w:rPr>
            </w:pPr>
            <w:r>
              <w:rPr>
                <w:rFonts w:ascii="Arial" w:hAnsi="Arial" w:cs="Arial"/>
                <w:lang w:val="mn-MN"/>
              </w:rPr>
              <w:t>100%</w:t>
            </w:r>
          </w:p>
        </w:tc>
      </w:tr>
      <w:tr w:rsidR="008B1BDC" w:rsidTr="00817FE4">
        <w:tc>
          <w:tcPr>
            <w:tcW w:w="534" w:type="dxa"/>
            <w:vMerge w:val="restart"/>
          </w:tcPr>
          <w:p w:rsidR="008B1BDC" w:rsidRDefault="008B1BDC" w:rsidP="00817FE4">
            <w:pPr>
              <w:jc w:val="center"/>
              <w:rPr>
                <w:rFonts w:ascii="Arial" w:hAnsi="Arial" w:cs="Arial"/>
              </w:rPr>
            </w:pPr>
            <w:r>
              <w:rPr>
                <w:rFonts w:ascii="Arial" w:hAnsi="Arial" w:cs="Arial"/>
                <w:lang w:val="mn-MN"/>
              </w:rPr>
              <w:t>2</w:t>
            </w: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Pr="00C32DC7" w:rsidRDefault="008B1BDC" w:rsidP="00817FE4">
            <w:pPr>
              <w:jc w:val="center"/>
              <w:rPr>
                <w:rFonts w:ascii="Arial" w:hAnsi="Arial" w:cs="Arial"/>
              </w:rPr>
            </w:pPr>
          </w:p>
        </w:tc>
        <w:tc>
          <w:tcPr>
            <w:tcW w:w="2199" w:type="dxa"/>
            <w:vMerge w:val="restart"/>
          </w:tcPr>
          <w:p w:rsidR="008B1BDC" w:rsidRDefault="008B1BDC" w:rsidP="00817FE4">
            <w:pPr>
              <w:jc w:val="both"/>
              <w:rPr>
                <w:rFonts w:ascii="Arial" w:hAnsi="Arial" w:cs="Arial"/>
              </w:rPr>
            </w:pPr>
            <w:r>
              <w:rPr>
                <w:rFonts w:ascii="Arial" w:hAnsi="Arial" w:cs="Arial"/>
                <w:lang w:val="mn-MN"/>
              </w:rPr>
              <w:lastRenderedPageBreak/>
              <w:t>Төсвийн хэрэгжилтийг зохион байгуулах тухай</w:t>
            </w: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Default="008B1BDC" w:rsidP="00817FE4">
            <w:pPr>
              <w:jc w:val="both"/>
              <w:rPr>
                <w:rFonts w:ascii="Arial" w:hAnsi="Arial" w:cs="Arial"/>
              </w:rPr>
            </w:pPr>
          </w:p>
          <w:p w:rsidR="008B1BDC" w:rsidRPr="00C32DC7" w:rsidRDefault="008B1BDC" w:rsidP="00817FE4">
            <w:pPr>
              <w:jc w:val="both"/>
              <w:rPr>
                <w:rFonts w:ascii="Arial" w:hAnsi="Arial" w:cs="Arial"/>
              </w:rPr>
            </w:pPr>
          </w:p>
        </w:tc>
        <w:tc>
          <w:tcPr>
            <w:tcW w:w="1397" w:type="dxa"/>
            <w:vMerge w:val="restart"/>
          </w:tcPr>
          <w:p w:rsidR="008B1BDC" w:rsidRDefault="008B1BDC" w:rsidP="00817FE4">
            <w:pPr>
              <w:jc w:val="center"/>
              <w:rPr>
                <w:rFonts w:ascii="Arial" w:hAnsi="Arial" w:cs="Arial"/>
              </w:rPr>
            </w:pPr>
            <w:r>
              <w:rPr>
                <w:rFonts w:ascii="Arial" w:hAnsi="Arial" w:cs="Arial"/>
                <w:lang w:val="mn-MN"/>
              </w:rPr>
              <w:lastRenderedPageBreak/>
              <w:t>2016.08.24</w:t>
            </w: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Pr="00C32DC7" w:rsidRDefault="008B1BDC" w:rsidP="00817FE4">
            <w:pPr>
              <w:jc w:val="center"/>
              <w:rPr>
                <w:rFonts w:ascii="Arial" w:hAnsi="Arial" w:cs="Arial"/>
              </w:rPr>
            </w:pPr>
          </w:p>
        </w:tc>
        <w:tc>
          <w:tcPr>
            <w:tcW w:w="940" w:type="dxa"/>
            <w:vMerge w:val="restart"/>
          </w:tcPr>
          <w:p w:rsidR="008B1BDC" w:rsidRDefault="008B1BDC" w:rsidP="00817FE4">
            <w:pPr>
              <w:jc w:val="center"/>
              <w:rPr>
                <w:rFonts w:ascii="Arial" w:hAnsi="Arial" w:cs="Arial"/>
              </w:rPr>
            </w:pPr>
            <w:r>
              <w:rPr>
                <w:rFonts w:ascii="Arial" w:hAnsi="Arial" w:cs="Arial"/>
                <w:lang w:val="mn-MN"/>
              </w:rPr>
              <w:lastRenderedPageBreak/>
              <w:t>А/616</w:t>
            </w: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Default="008B1BDC" w:rsidP="00817FE4">
            <w:pPr>
              <w:jc w:val="center"/>
              <w:rPr>
                <w:rFonts w:ascii="Arial" w:hAnsi="Arial" w:cs="Arial"/>
              </w:rPr>
            </w:pPr>
          </w:p>
          <w:p w:rsidR="008B1BDC" w:rsidRPr="00C32DC7" w:rsidRDefault="008B1BDC" w:rsidP="00817FE4">
            <w:pPr>
              <w:jc w:val="center"/>
              <w:rPr>
                <w:rFonts w:ascii="Arial" w:hAnsi="Arial" w:cs="Arial"/>
              </w:rPr>
            </w:pPr>
          </w:p>
        </w:tc>
        <w:tc>
          <w:tcPr>
            <w:tcW w:w="3827" w:type="dxa"/>
          </w:tcPr>
          <w:p w:rsidR="008B1BDC" w:rsidRPr="00A336F3" w:rsidRDefault="008B1BDC" w:rsidP="00817FE4">
            <w:pPr>
              <w:jc w:val="both"/>
              <w:rPr>
                <w:rFonts w:ascii="Arial" w:hAnsi="Arial" w:cs="Arial"/>
                <w:lang w:val="mn-MN"/>
              </w:rPr>
            </w:pPr>
            <w:r>
              <w:rPr>
                <w:rFonts w:ascii="Arial" w:hAnsi="Arial" w:cs="Arial"/>
                <w:lang w:val="mn-MN"/>
              </w:rPr>
              <w:lastRenderedPageBreak/>
              <w:t>1.Монгол Улсын санхүү, эдийн засгийн хүндрэлтэй байдал, нийслэлийн төсвийн орлогын төлөвлөгөөний тасалдалтай уялдуулан дараах арга хэмжээг авч хэрэгжүүлэхийг дүүргийн Засаг дарга, бүх шатны орон нутгийн төсвийн шууд захирагч нарт үүрэг болгосугай.</w:t>
            </w:r>
          </w:p>
        </w:tc>
        <w:tc>
          <w:tcPr>
            <w:tcW w:w="5386" w:type="dxa"/>
            <w:vMerge w:val="restart"/>
          </w:tcPr>
          <w:p w:rsidR="008B1BDC" w:rsidRPr="00DA0F06" w:rsidRDefault="008B1BDC" w:rsidP="00817FE4">
            <w:pPr>
              <w:jc w:val="both"/>
              <w:rPr>
                <w:rFonts w:ascii="Arial" w:hAnsi="Arial" w:cs="Arial"/>
                <w:lang w:val="mn-MN"/>
              </w:rPr>
            </w:pPr>
            <w:r>
              <w:rPr>
                <w:rFonts w:ascii="Arial" w:hAnsi="Arial" w:cs="Arial"/>
                <w:lang w:val="mn-MN"/>
              </w:rPr>
              <w:t>2016 оны 08 дугаар сарын 17-ны өдрөөс хойш бараа, ажил, үйлчилгээ худалдан авах ажиллагааны сонгон шалгаруулалтыг зарлаагүй гэрээ байгуулаагүй болно.</w:t>
            </w:r>
          </w:p>
        </w:tc>
        <w:tc>
          <w:tcPr>
            <w:tcW w:w="851" w:type="dxa"/>
            <w:vMerge w:val="restart"/>
          </w:tcPr>
          <w:p w:rsidR="008B1BDC" w:rsidRPr="005F35C0" w:rsidRDefault="008B1BDC" w:rsidP="00817FE4">
            <w:pPr>
              <w:jc w:val="center"/>
              <w:rPr>
                <w:rFonts w:ascii="Arial" w:hAnsi="Arial" w:cs="Arial"/>
                <w:lang w:val="mn-MN"/>
              </w:rPr>
            </w:pPr>
            <w:r>
              <w:rPr>
                <w:rFonts w:ascii="Arial" w:hAnsi="Arial" w:cs="Arial"/>
                <w:lang w:val="mn-MN"/>
              </w:rPr>
              <w:t>100%</w:t>
            </w:r>
          </w:p>
        </w:tc>
      </w:tr>
      <w:tr w:rsidR="008B1BDC" w:rsidTr="00817FE4">
        <w:tc>
          <w:tcPr>
            <w:tcW w:w="534" w:type="dxa"/>
            <w:vMerge/>
          </w:tcPr>
          <w:p w:rsidR="008B1BDC" w:rsidRDefault="008B1BDC" w:rsidP="00817FE4">
            <w:pPr>
              <w:jc w:val="center"/>
              <w:rPr>
                <w:rFonts w:ascii="Arial" w:hAnsi="Arial" w:cs="Arial"/>
                <w:lang w:val="mn-MN"/>
              </w:rPr>
            </w:pPr>
          </w:p>
        </w:tc>
        <w:tc>
          <w:tcPr>
            <w:tcW w:w="2199" w:type="dxa"/>
            <w:vMerge/>
          </w:tcPr>
          <w:p w:rsidR="008B1BDC" w:rsidRDefault="008B1BDC" w:rsidP="00817FE4">
            <w:pPr>
              <w:jc w:val="both"/>
              <w:rPr>
                <w:rFonts w:ascii="Arial" w:hAnsi="Arial" w:cs="Arial"/>
                <w:lang w:val="mn-MN"/>
              </w:rPr>
            </w:pPr>
          </w:p>
        </w:tc>
        <w:tc>
          <w:tcPr>
            <w:tcW w:w="1397" w:type="dxa"/>
            <w:vMerge/>
          </w:tcPr>
          <w:p w:rsidR="008B1BDC" w:rsidRDefault="008B1BDC" w:rsidP="00817FE4">
            <w:pPr>
              <w:jc w:val="center"/>
              <w:rPr>
                <w:rFonts w:ascii="Arial" w:hAnsi="Arial" w:cs="Arial"/>
                <w:lang w:val="mn-MN"/>
              </w:rPr>
            </w:pPr>
          </w:p>
        </w:tc>
        <w:tc>
          <w:tcPr>
            <w:tcW w:w="940" w:type="dxa"/>
            <w:vMerge/>
          </w:tcPr>
          <w:p w:rsidR="008B1BDC" w:rsidRDefault="008B1BDC" w:rsidP="00817FE4">
            <w:pPr>
              <w:jc w:val="center"/>
              <w:rPr>
                <w:rFonts w:ascii="Arial" w:hAnsi="Arial" w:cs="Arial"/>
                <w:lang w:val="mn-MN"/>
              </w:rPr>
            </w:pPr>
          </w:p>
        </w:tc>
        <w:tc>
          <w:tcPr>
            <w:tcW w:w="3827" w:type="dxa"/>
          </w:tcPr>
          <w:p w:rsidR="008B1BDC" w:rsidRPr="00A336F3" w:rsidRDefault="008B1BDC" w:rsidP="00817FE4">
            <w:pPr>
              <w:jc w:val="both"/>
              <w:rPr>
                <w:rFonts w:ascii="Arial" w:hAnsi="Arial" w:cs="Arial"/>
                <w:lang w:val="mn-MN"/>
              </w:rPr>
            </w:pPr>
            <w:r>
              <w:rPr>
                <w:rFonts w:ascii="Arial" w:hAnsi="Arial" w:cs="Arial"/>
                <w:lang w:val="mn-MN"/>
              </w:rPr>
              <w:t xml:space="preserve">1.2. 2016 оны 08 дугаар сарын 17-ны өдрөөс хойш бараа, ажил, үйлчилгээ худалдан авах ажиллагааны сонгон шалгаруулалтыг зарлахгүй, гэрээ </w:t>
            </w:r>
            <w:r>
              <w:rPr>
                <w:rFonts w:ascii="Arial" w:hAnsi="Arial" w:cs="Arial"/>
                <w:lang w:val="mn-MN"/>
              </w:rPr>
              <w:lastRenderedPageBreak/>
              <w:t>байгуулахгүй, гэрээ байгуулсан боловч худалдан авалт нь эхлээгүй арга хэмжээний санхүүжилтийг зохих журмын дагуу зогсоох</w:t>
            </w:r>
          </w:p>
        </w:tc>
        <w:tc>
          <w:tcPr>
            <w:tcW w:w="5386" w:type="dxa"/>
            <w:vMerge/>
          </w:tcPr>
          <w:p w:rsidR="008B1BDC" w:rsidRPr="00DA0F06" w:rsidRDefault="008B1BDC" w:rsidP="00817FE4">
            <w:pPr>
              <w:jc w:val="both"/>
              <w:rPr>
                <w:rFonts w:ascii="Arial" w:hAnsi="Arial" w:cs="Arial"/>
                <w:lang w:val="mn-MN"/>
              </w:rPr>
            </w:pPr>
          </w:p>
        </w:tc>
        <w:tc>
          <w:tcPr>
            <w:tcW w:w="851" w:type="dxa"/>
            <w:vMerge/>
          </w:tcPr>
          <w:p w:rsidR="008B1BDC" w:rsidRPr="005F35C0" w:rsidRDefault="008B1BDC" w:rsidP="00817FE4">
            <w:pPr>
              <w:jc w:val="center"/>
              <w:rPr>
                <w:rFonts w:ascii="Arial" w:hAnsi="Arial" w:cs="Arial"/>
                <w:lang w:val="mn-MN"/>
              </w:rPr>
            </w:pPr>
          </w:p>
        </w:tc>
      </w:tr>
      <w:tr w:rsidR="00C32DC7" w:rsidTr="00817FE4">
        <w:tc>
          <w:tcPr>
            <w:tcW w:w="534" w:type="dxa"/>
            <w:vMerge/>
          </w:tcPr>
          <w:p w:rsidR="00C32DC7" w:rsidRDefault="00C32DC7" w:rsidP="00817FE4">
            <w:pPr>
              <w:jc w:val="center"/>
              <w:rPr>
                <w:rFonts w:ascii="Arial" w:hAnsi="Arial" w:cs="Arial"/>
                <w:lang w:val="mn-MN"/>
              </w:rPr>
            </w:pPr>
          </w:p>
        </w:tc>
        <w:tc>
          <w:tcPr>
            <w:tcW w:w="2199" w:type="dxa"/>
            <w:vMerge/>
          </w:tcPr>
          <w:p w:rsidR="00C32DC7" w:rsidRDefault="00C32DC7" w:rsidP="00817FE4">
            <w:pPr>
              <w:jc w:val="both"/>
              <w:rPr>
                <w:rFonts w:ascii="Arial" w:hAnsi="Arial" w:cs="Arial"/>
                <w:lang w:val="mn-MN"/>
              </w:rPr>
            </w:pPr>
          </w:p>
        </w:tc>
        <w:tc>
          <w:tcPr>
            <w:tcW w:w="1397" w:type="dxa"/>
            <w:vMerge/>
          </w:tcPr>
          <w:p w:rsidR="00C32DC7" w:rsidRDefault="00C32DC7" w:rsidP="00817FE4">
            <w:pPr>
              <w:jc w:val="center"/>
              <w:rPr>
                <w:rFonts w:ascii="Arial" w:hAnsi="Arial" w:cs="Arial"/>
                <w:lang w:val="mn-MN"/>
              </w:rPr>
            </w:pPr>
          </w:p>
        </w:tc>
        <w:tc>
          <w:tcPr>
            <w:tcW w:w="940" w:type="dxa"/>
            <w:vMerge/>
          </w:tcPr>
          <w:p w:rsidR="00C32DC7" w:rsidRDefault="00C32DC7" w:rsidP="00817FE4">
            <w:pPr>
              <w:jc w:val="center"/>
              <w:rPr>
                <w:rFonts w:ascii="Arial" w:hAnsi="Arial" w:cs="Arial"/>
                <w:lang w:val="mn-MN"/>
              </w:rPr>
            </w:pPr>
          </w:p>
        </w:tc>
        <w:tc>
          <w:tcPr>
            <w:tcW w:w="3827" w:type="dxa"/>
          </w:tcPr>
          <w:p w:rsidR="00C32DC7" w:rsidRPr="00A336F3" w:rsidRDefault="00C32DC7" w:rsidP="00817FE4">
            <w:pPr>
              <w:jc w:val="both"/>
              <w:rPr>
                <w:rFonts w:ascii="Arial" w:hAnsi="Arial" w:cs="Arial"/>
                <w:lang w:val="mn-MN"/>
              </w:rPr>
            </w:pPr>
            <w:r>
              <w:rPr>
                <w:rFonts w:ascii="Arial" w:hAnsi="Arial" w:cs="Arial"/>
                <w:lang w:val="mn-MN"/>
              </w:rPr>
              <w:t>1.3. 2016 оны 08 дугаар сарын 17-ны өдрийн байдлаар гэрээ байгууллагдаагүй, ажлын гүйцэтгэл гараагүй, удаашралтай байгаа барилга байггууламжийн санхүүжилтийг зохих журмын дагуу хойшлуулах</w:t>
            </w:r>
          </w:p>
        </w:tc>
        <w:tc>
          <w:tcPr>
            <w:tcW w:w="5386" w:type="dxa"/>
          </w:tcPr>
          <w:p w:rsidR="00C32DC7" w:rsidRPr="00DA0F06" w:rsidRDefault="00D2678A" w:rsidP="00817FE4">
            <w:pPr>
              <w:jc w:val="both"/>
              <w:rPr>
                <w:rFonts w:ascii="Arial" w:hAnsi="Arial" w:cs="Arial"/>
                <w:lang w:val="mn-MN"/>
              </w:rPr>
            </w:pPr>
            <w:r>
              <w:rPr>
                <w:rFonts w:ascii="Arial" w:hAnsi="Arial" w:cs="Arial"/>
                <w:lang w:val="mn-MN"/>
              </w:rPr>
              <w:t>2016 оны 08 дугаар сарын 17-ны өдрийн байдлаар гэрээ байгууллагдаагүй болно.</w:t>
            </w:r>
          </w:p>
        </w:tc>
        <w:tc>
          <w:tcPr>
            <w:tcW w:w="851" w:type="dxa"/>
          </w:tcPr>
          <w:p w:rsidR="00C32DC7" w:rsidRPr="005F35C0" w:rsidRDefault="008B1BDC" w:rsidP="00817FE4">
            <w:pPr>
              <w:jc w:val="center"/>
              <w:rPr>
                <w:rFonts w:ascii="Arial" w:hAnsi="Arial" w:cs="Arial"/>
                <w:lang w:val="mn-MN"/>
              </w:rPr>
            </w:pPr>
            <w:r>
              <w:rPr>
                <w:rFonts w:ascii="Arial" w:hAnsi="Arial" w:cs="Arial"/>
                <w:lang w:val="mn-MN"/>
              </w:rPr>
              <w:t>100%</w:t>
            </w:r>
          </w:p>
        </w:tc>
      </w:tr>
      <w:tr w:rsidR="00C32DC7" w:rsidTr="00817FE4">
        <w:tc>
          <w:tcPr>
            <w:tcW w:w="534" w:type="dxa"/>
            <w:vMerge/>
          </w:tcPr>
          <w:p w:rsidR="00C32DC7" w:rsidRDefault="00C32DC7" w:rsidP="00817FE4">
            <w:pPr>
              <w:jc w:val="center"/>
              <w:rPr>
                <w:rFonts w:ascii="Arial" w:hAnsi="Arial" w:cs="Arial"/>
                <w:lang w:val="mn-MN"/>
              </w:rPr>
            </w:pPr>
          </w:p>
        </w:tc>
        <w:tc>
          <w:tcPr>
            <w:tcW w:w="2199" w:type="dxa"/>
            <w:vMerge/>
          </w:tcPr>
          <w:p w:rsidR="00C32DC7" w:rsidRDefault="00C32DC7" w:rsidP="00817FE4">
            <w:pPr>
              <w:jc w:val="both"/>
              <w:rPr>
                <w:rFonts w:ascii="Arial" w:hAnsi="Arial" w:cs="Arial"/>
                <w:lang w:val="mn-MN"/>
              </w:rPr>
            </w:pPr>
          </w:p>
        </w:tc>
        <w:tc>
          <w:tcPr>
            <w:tcW w:w="1397" w:type="dxa"/>
            <w:vMerge/>
          </w:tcPr>
          <w:p w:rsidR="00C32DC7" w:rsidRDefault="00C32DC7" w:rsidP="00817FE4">
            <w:pPr>
              <w:jc w:val="center"/>
              <w:rPr>
                <w:rFonts w:ascii="Arial" w:hAnsi="Arial" w:cs="Arial"/>
                <w:lang w:val="mn-MN"/>
              </w:rPr>
            </w:pPr>
          </w:p>
        </w:tc>
        <w:tc>
          <w:tcPr>
            <w:tcW w:w="940" w:type="dxa"/>
            <w:vMerge/>
          </w:tcPr>
          <w:p w:rsidR="00C32DC7" w:rsidRDefault="00C32DC7" w:rsidP="00817FE4">
            <w:pPr>
              <w:jc w:val="center"/>
              <w:rPr>
                <w:rFonts w:ascii="Arial" w:hAnsi="Arial" w:cs="Arial"/>
                <w:lang w:val="mn-MN"/>
              </w:rPr>
            </w:pPr>
          </w:p>
        </w:tc>
        <w:tc>
          <w:tcPr>
            <w:tcW w:w="3827" w:type="dxa"/>
          </w:tcPr>
          <w:p w:rsidR="00C32DC7" w:rsidRPr="00A336F3" w:rsidRDefault="00C32DC7" w:rsidP="00817FE4">
            <w:pPr>
              <w:jc w:val="both"/>
              <w:rPr>
                <w:rFonts w:ascii="Arial" w:hAnsi="Arial" w:cs="Arial"/>
                <w:lang w:val="mn-MN"/>
              </w:rPr>
            </w:pPr>
            <w:r>
              <w:rPr>
                <w:rFonts w:ascii="Arial" w:hAnsi="Arial" w:cs="Arial"/>
                <w:lang w:val="mn-MN"/>
              </w:rPr>
              <w:t>1.4. Концессын гэрээ байгуулсан боловч ажил нь эхлээгүй гэрээний үйлчлэлийг зохих журмын дагуу зогсоох, концессын гэрээ нь хүчин төгөлдөр болоогүй төсөл, арга хэмжээг хэрэгжүүлэхгүй байх, концессын гэрээ байгуулах замаар орон нутгийн төсвөөс эргэн төлөх үүрэг шинээр үүсгэхгүй байх</w:t>
            </w:r>
          </w:p>
        </w:tc>
        <w:tc>
          <w:tcPr>
            <w:tcW w:w="5386" w:type="dxa"/>
          </w:tcPr>
          <w:p w:rsidR="00C32DC7" w:rsidRPr="00DA0F06" w:rsidRDefault="00D2678A" w:rsidP="00817FE4">
            <w:pPr>
              <w:jc w:val="both"/>
              <w:rPr>
                <w:rFonts w:ascii="Arial" w:hAnsi="Arial" w:cs="Arial"/>
                <w:lang w:val="mn-MN"/>
              </w:rPr>
            </w:pPr>
            <w:r>
              <w:rPr>
                <w:rFonts w:ascii="Arial" w:hAnsi="Arial" w:cs="Arial"/>
                <w:lang w:val="mn-MN"/>
              </w:rPr>
              <w:t>Концессын гэрээ байгуулаагүй болно.</w:t>
            </w:r>
          </w:p>
        </w:tc>
        <w:tc>
          <w:tcPr>
            <w:tcW w:w="851" w:type="dxa"/>
          </w:tcPr>
          <w:p w:rsidR="00C32DC7" w:rsidRPr="005F35C0" w:rsidRDefault="008B1BDC" w:rsidP="00817FE4">
            <w:pPr>
              <w:jc w:val="center"/>
              <w:rPr>
                <w:rFonts w:ascii="Arial" w:hAnsi="Arial" w:cs="Arial"/>
                <w:lang w:val="mn-MN"/>
              </w:rPr>
            </w:pPr>
            <w:r>
              <w:rPr>
                <w:rFonts w:ascii="Arial" w:hAnsi="Arial" w:cs="Arial"/>
                <w:lang w:val="mn-MN"/>
              </w:rPr>
              <w:t>100%</w:t>
            </w:r>
          </w:p>
        </w:tc>
      </w:tr>
      <w:tr w:rsidR="00C32DC7" w:rsidTr="00817FE4">
        <w:tc>
          <w:tcPr>
            <w:tcW w:w="534" w:type="dxa"/>
            <w:vMerge w:val="restart"/>
          </w:tcPr>
          <w:p w:rsidR="00C32DC7" w:rsidRDefault="00C32DC7" w:rsidP="00817FE4">
            <w:pPr>
              <w:jc w:val="center"/>
              <w:rPr>
                <w:rFonts w:ascii="Arial" w:hAnsi="Arial" w:cs="Arial"/>
                <w:lang w:val="mn-MN"/>
              </w:rPr>
            </w:pPr>
            <w:r>
              <w:rPr>
                <w:rFonts w:ascii="Arial" w:hAnsi="Arial" w:cs="Arial"/>
                <w:lang w:val="mn-MN"/>
              </w:rPr>
              <w:t>3</w:t>
            </w:r>
          </w:p>
        </w:tc>
        <w:tc>
          <w:tcPr>
            <w:tcW w:w="2199" w:type="dxa"/>
            <w:vMerge w:val="restart"/>
          </w:tcPr>
          <w:p w:rsidR="00C32DC7" w:rsidRDefault="00C32DC7" w:rsidP="00817FE4">
            <w:pPr>
              <w:jc w:val="both"/>
              <w:rPr>
                <w:rFonts w:ascii="Arial" w:hAnsi="Arial" w:cs="Arial"/>
                <w:lang w:val="mn-MN"/>
              </w:rPr>
            </w:pPr>
            <w:r>
              <w:rPr>
                <w:rFonts w:ascii="Arial" w:hAnsi="Arial" w:cs="Arial"/>
                <w:lang w:val="mn-MN"/>
              </w:rPr>
              <w:t>Нийслэлийн 2016-2017 оны өвөлжилтийн бэлтгэл хангуулах тухай</w:t>
            </w:r>
          </w:p>
        </w:tc>
        <w:tc>
          <w:tcPr>
            <w:tcW w:w="1397" w:type="dxa"/>
            <w:vMerge w:val="restart"/>
          </w:tcPr>
          <w:p w:rsidR="00C32DC7" w:rsidRDefault="00C32DC7" w:rsidP="00817FE4">
            <w:pPr>
              <w:jc w:val="center"/>
              <w:rPr>
                <w:rFonts w:ascii="Arial" w:hAnsi="Arial" w:cs="Arial"/>
                <w:lang w:val="mn-MN"/>
              </w:rPr>
            </w:pPr>
            <w:r>
              <w:rPr>
                <w:rFonts w:ascii="Arial" w:hAnsi="Arial" w:cs="Arial"/>
                <w:lang w:val="mn-MN"/>
              </w:rPr>
              <w:t>2016.08.03</w:t>
            </w:r>
          </w:p>
        </w:tc>
        <w:tc>
          <w:tcPr>
            <w:tcW w:w="940" w:type="dxa"/>
            <w:vMerge w:val="restart"/>
          </w:tcPr>
          <w:p w:rsidR="00C32DC7" w:rsidRDefault="00C32DC7" w:rsidP="00817FE4">
            <w:pPr>
              <w:jc w:val="center"/>
              <w:rPr>
                <w:rFonts w:ascii="Arial" w:hAnsi="Arial" w:cs="Arial"/>
                <w:lang w:val="mn-MN"/>
              </w:rPr>
            </w:pPr>
            <w:r>
              <w:rPr>
                <w:rFonts w:ascii="Arial" w:hAnsi="Arial" w:cs="Arial"/>
                <w:lang w:val="mn-MN"/>
              </w:rPr>
              <w:t>А/599</w:t>
            </w:r>
          </w:p>
        </w:tc>
        <w:tc>
          <w:tcPr>
            <w:tcW w:w="3827" w:type="dxa"/>
          </w:tcPr>
          <w:p w:rsidR="00C32DC7" w:rsidRPr="00A336F3" w:rsidRDefault="00C32DC7" w:rsidP="00817FE4">
            <w:pPr>
              <w:jc w:val="both"/>
              <w:rPr>
                <w:rFonts w:ascii="Arial" w:hAnsi="Arial" w:cs="Arial"/>
                <w:lang w:val="mn-MN"/>
              </w:rPr>
            </w:pPr>
            <w:r>
              <w:rPr>
                <w:rFonts w:ascii="Arial" w:hAnsi="Arial" w:cs="Arial"/>
                <w:lang w:val="mn-MN"/>
              </w:rPr>
              <w:t>Инженерийн шугам сүлжээ, автозам, тохижилтын ажлын 2016 оны нэгдсэн төлөвлөгөөний дагуу ажлаа уялдуулан зохион байгуулж, биелэлтийг 2016 оны 09 дүгээр сарын 01-ний дотор бүрэн хангуулж ажиллахыг дүүргийн Засаг дарга нар болон холбогдох байгууллагуудын удирдлагуудад даалгасугай.</w:t>
            </w:r>
          </w:p>
        </w:tc>
        <w:tc>
          <w:tcPr>
            <w:tcW w:w="5386" w:type="dxa"/>
          </w:tcPr>
          <w:p w:rsidR="00C32DC7" w:rsidRPr="009B4E54" w:rsidRDefault="009B4E54" w:rsidP="00817FE4">
            <w:pPr>
              <w:jc w:val="both"/>
              <w:rPr>
                <w:rFonts w:ascii="Arial" w:hAnsi="Arial" w:cs="Arial"/>
                <w:lang w:val="mn-MN"/>
              </w:rPr>
            </w:pPr>
            <w:r>
              <w:rPr>
                <w:rFonts w:ascii="Arial" w:hAnsi="Arial" w:cs="Arial"/>
                <w:lang w:val="mn-MN"/>
              </w:rPr>
              <w:t>Тус газарт хамааралгүй.</w:t>
            </w:r>
          </w:p>
        </w:tc>
        <w:tc>
          <w:tcPr>
            <w:tcW w:w="851" w:type="dxa"/>
          </w:tcPr>
          <w:p w:rsidR="00C32DC7" w:rsidRPr="005F35C0" w:rsidRDefault="00C32DC7" w:rsidP="00817FE4">
            <w:pPr>
              <w:jc w:val="center"/>
              <w:rPr>
                <w:rFonts w:ascii="Arial" w:hAnsi="Arial" w:cs="Arial"/>
                <w:lang w:val="mn-MN"/>
              </w:rPr>
            </w:pPr>
          </w:p>
        </w:tc>
      </w:tr>
      <w:tr w:rsidR="00C32DC7" w:rsidTr="00817FE4">
        <w:tc>
          <w:tcPr>
            <w:tcW w:w="534" w:type="dxa"/>
            <w:vMerge/>
          </w:tcPr>
          <w:p w:rsidR="00C32DC7" w:rsidRDefault="00C32DC7" w:rsidP="00817FE4">
            <w:pPr>
              <w:jc w:val="center"/>
              <w:rPr>
                <w:rFonts w:ascii="Arial" w:hAnsi="Arial" w:cs="Arial"/>
                <w:lang w:val="mn-MN"/>
              </w:rPr>
            </w:pPr>
          </w:p>
        </w:tc>
        <w:tc>
          <w:tcPr>
            <w:tcW w:w="2199" w:type="dxa"/>
            <w:vMerge/>
          </w:tcPr>
          <w:p w:rsidR="00C32DC7" w:rsidRDefault="00C32DC7" w:rsidP="00817FE4">
            <w:pPr>
              <w:jc w:val="both"/>
              <w:rPr>
                <w:rFonts w:ascii="Arial" w:hAnsi="Arial" w:cs="Arial"/>
                <w:lang w:val="mn-MN"/>
              </w:rPr>
            </w:pPr>
          </w:p>
        </w:tc>
        <w:tc>
          <w:tcPr>
            <w:tcW w:w="1397" w:type="dxa"/>
            <w:vMerge/>
          </w:tcPr>
          <w:p w:rsidR="00C32DC7" w:rsidRDefault="00C32DC7" w:rsidP="00817FE4">
            <w:pPr>
              <w:jc w:val="center"/>
              <w:rPr>
                <w:rFonts w:ascii="Arial" w:hAnsi="Arial" w:cs="Arial"/>
                <w:lang w:val="mn-MN"/>
              </w:rPr>
            </w:pPr>
          </w:p>
        </w:tc>
        <w:tc>
          <w:tcPr>
            <w:tcW w:w="940" w:type="dxa"/>
            <w:vMerge/>
          </w:tcPr>
          <w:p w:rsidR="00C32DC7" w:rsidRDefault="00C32DC7" w:rsidP="00817FE4">
            <w:pPr>
              <w:jc w:val="center"/>
              <w:rPr>
                <w:rFonts w:ascii="Arial" w:hAnsi="Arial" w:cs="Arial"/>
                <w:lang w:val="mn-MN"/>
              </w:rPr>
            </w:pPr>
          </w:p>
        </w:tc>
        <w:tc>
          <w:tcPr>
            <w:tcW w:w="3827" w:type="dxa"/>
          </w:tcPr>
          <w:p w:rsidR="00C32DC7" w:rsidRPr="00A336F3" w:rsidRDefault="00C32DC7" w:rsidP="00817FE4">
            <w:pPr>
              <w:jc w:val="both"/>
              <w:rPr>
                <w:rFonts w:ascii="Arial" w:hAnsi="Arial" w:cs="Arial"/>
                <w:lang w:val="mn-MN"/>
              </w:rPr>
            </w:pPr>
            <w:r>
              <w:rPr>
                <w:rFonts w:ascii="Arial" w:hAnsi="Arial" w:cs="Arial"/>
                <w:lang w:val="mn-MN"/>
              </w:rPr>
              <w:t>Инженерийн хангамжийн байгуул</w:t>
            </w:r>
            <w:r w:rsidR="009B4E54">
              <w:rPr>
                <w:rFonts w:ascii="Arial" w:hAnsi="Arial" w:cs="Arial"/>
                <w:lang w:val="mn-MN"/>
              </w:rPr>
              <w:t>л</w:t>
            </w:r>
            <w:r>
              <w:rPr>
                <w:rFonts w:ascii="Arial" w:hAnsi="Arial" w:cs="Arial"/>
                <w:lang w:val="mn-MN"/>
              </w:rPr>
              <w:t xml:space="preserve">агууд болон бусад холбогдох газруудын өвөлжилтийн бэлтгэл хангах ажлын хүрээнд хэрэгжүүлэх шаардлагатай ажлуудын жагсаалтыг </w:t>
            </w:r>
            <w:r>
              <w:rPr>
                <w:rFonts w:ascii="Arial" w:hAnsi="Arial" w:cs="Arial"/>
                <w:lang w:val="mn-MN"/>
              </w:rPr>
              <w:lastRenderedPageBreak/>
              <w:t>хавсралтаар баталж, өвөлжилтийн бэлтгэлийг хангаж ажиллахыг холбогдох байгууллагын удирдлагуудад үүрэг болгосугай.</w:t>
            </w:r>
          </w:p>
        </w:tc>
        <w:tc>
          <w:tcPr>
            <w:tcW w:w="5386" w:type="dxa"/>
          </w:tcPr>
          <w:p w:rsidR="00C32DC7" w:rsidRPr="00DA0F06" w:rsidRDefault="009B4E54" w:rsidP="00817FE4">
            <w:pPr>
              <w:jc w:val="both"/>
              <w:rPr>
                <w:rFonts w:ascii="Arial" w:hAnsi="Arial" w:cs="Arial"/>
                <w:lang w:val="mn-MN"/>
              </w:rPr>
            </w:pPr>
            <w:r>
              <w:rPr>
                <w:rFonts w:ascii="Arial" w:hAnsi="Arial" w:cs="Arial"/>
                <w:lang w:val="mn-MN"/>
              </w:rPr>
              <w:lastRenderedPageBreak/>
              <w:t>Тус газарт хамааралгүй.</w:t>
            </w:r>
          </w:p>
        </w:tc>
        <w:tc>
          <w:tcPr>
            <w:tcW w:w="851" w:type="dxa"/>
          </w:tcPr>
          <w:p w:rsidR="00C32DC7" w:rsidRPr="005F35C0" w:rsidRDefault="00C32DC7" w:rsidP="00817FE4">
            <w:pPr>
              <w:jc w:val="center"/>
              <w:rPr>
                <w:rFonts w:ascii="Arial" w:hAnsi="Arial" w:cs="Arial"/>
                <w:lang w:val="mn-MN"/>
              </w:rPr>
            </w:pPr>
          </w:p>
        </w:tc>
      </w:tr>
      <w:tr w:rsidR="00C1164A" w:rsidTr="00817FE4">
        <w:tc>
          <w:tcPr>
            <w:tcW w:w="534" w:type="dxa"/>
          </w:tcPr>
          <w:p w:rsidR="00C1164A" w:rsidRDefault="00106943" w:rsidP="00817FE4">
            <w:pPr>
              <w:jc w:val="center"/>
              <w:rPr>
                <w:rFonts w:ascii="Arial" w:hAnsi="Arial" w:cs="Arial"/>
                <w:lang w:val="mn-MN"/>
              </w:rPr>
            </w:pPr>
            <w:r>
              <w:rPr>
                <w:rFonts w:ascii="Arial" w:hAnsi="Arial" w:cs="Arial"/>
                <w:lang w:val="mn-MN"/>
              </w:rPr>
              <w:lastRenderedPageBreak/>
              <w:t>4</w:t>
            </w:r>
          </w:p>
        </w:tc>
        <w:tc>
          <w:tcPr>
            <w:tcW w:w="2199" w:type="dxa"/>
          </w:tcPr>
          <w:p w:rsidR="00C1164A" w:rsidRDefault="00CB710C" w:rsidP="00817FE4">
            <w:pPr>
              <w:jc w:val="both"/>
              <w:rPr>
                <w:rFonts w:ascii="Arial" w:hAnsi="Arial" w:cs="Arial"/>
                <w:lang w:val="mn-MN"/>
              </w:rPr>
            </w:pPr>
            <w:r>
              <w:rPr>
                <w:rFonts w:ascii="Arial" w:hAnsi="Arial" w:cs="Arial"/>
                <w:lang w:val="mn-MN"/>
              </w:rPr>
              <w:t>Нийслэлийн нутгийн захиргааны байгууллагуудаас ирүүлсэн Улсын Их Хурлын тогтоол, Ерөнхийлөгчийн зарлиг</w:t>
            </w:r>
            <w:r w:rsidR="00106943">
              <w:rPr>
                <w:rFonts w:ascii="Arial" w:hAnsi="Arial" w:cs="Arial"/>
                <w:lang w:val="mn-MN"/>
              </w:rPr>
              <w:t>, Үндэсний аюулгүй байдлын зөвлөлийн зөвлөмж, Засгийн газрын тогтоол, Засгийн газрын хуралдааны тэмдэглэл, Ерөнхий сайдын захирамж, НИТХ-ын тогтоол, Нийслэлийн Засаг даргын захирамжийн биелэлтийн 2016 оны эхний хагас жилийн тайлан, мэдээнд хяналт-шинжилгээ, үнэлгээ хийсэн дүнгийн тухай</w:t>
            </w:r>
          </w:p>
        </w:tc>
        <w:tc>
          <w:tcPr>
            <w:tcW w:w="1397" w:type="dxa"/>
          </w:tcPr>
          <w:p w:rsidR="00C1164A" w:rsidRDefault="00106943" w:rsidP="00817FE4">
            <w:pPr>
              <w:jc w:val="center"/>
              <w:rPr>
                <w:rFonts w:ascii="Arial" w:hAnsi="Arial" w:cs="Arial"/>
                <w:lang w:val="mn-MN"/>
              </w:rPr>
            </w:pPr>
            <w:r>
              <w:rPr>
                <w:rFonts w:ascii="Arial" w:hAnsi="Arial" w:cs="Arial"/>
                <w:lang w:val="mn-MN"/>
              </w:rPr>
              <w:t>2016.06.01</w:t>
            </w:r>
          </w:p>
        </w:tc>
        <w:tc>
          <w:tcPr>
            <w:tcW w:w="940" w:type="dxa"/>
          </w:tcPr>
          <w:p w:rsidR="00C1164A" w:rsidRDefault="00106943" w:rsidP="00817FE4">
            <w:pPr>
              <w:jc w:val="center"/>
              <w:rPr>
                <w:rFonts w:ascii="Arial" w:hAnsi="Arial" w:cs="Arial"/>
                <w:lang w:val="mn-MN"/>
              </w:rPr>
            </w:pPr>
            <w:r>
              <w:rPr>
                <w:rFonts w:ascii="Arial" w:hAnsi="Arial" w:cs="Arial"/>
                <w:lang w:val="mn-MN"/>
              </w:rPr>
              <w:t>29</w:t>
            </w:r>
          </w:p>
        </w:tc>
        <w:tc>
          <w:tcPr>
            <w:tcW w:w="3827" w:type="dxa"/>
          </w:tcPr>
          <w:p w:rsidR="00C1164A" w:rsidRPr="00A336F3" w:rsidRDefault="00106943" w:rsidP="00817FE4">
            <w:pPr>
              <w:jc w:val="both"/>
              <w:rPr>
                <w:rFonts w:ascii="Arial" w:hAnsi="Arial" w:cs="Arial"/>
                <w:lang w:val="mn-MN"/>
              </w:rPr>
            </w:pPr>
            <w:r>
              <w:rPr>
                <w:rFonts w:ascii="Arial" w:hAnsi="Arial" w:cs="Arial"/>
                <w:lang w:val="mn-MN"/>
              </w:rPr>
              <w:t>Байгууллагын эрхлэх асуудал, эрх хэмжээний хүрээний асуудлаар үүрэг, даалгавар, чиглэл өгсөн захирамжлалын баримт бичгүүдийн хэрэгжилтийн явц, үр дүнд тавих хяналтыг сайжруулж, гүйцэтгэлийн явц, үр дүнг улирал тутам удирдлагын зөвлөлийн хурлаар хэлэлцэж, хэрэгжилт удаашралтай байгаа заалтуудын хэрэгжилтийг эрчимжүүлэх арга хэмжээ авч ажиллахыг нутгийн захиргааны бүх шатны байгууллагын удирдлагуудад үүрэг болгов.</w:t>
            </w:r>
          </w:p>
        </w:tc>
        <w:tc>
          <w:tcPr>
            <w:tcW w:w="5386" w:type="dxa"/>
          </w:tcPr>
          <w:p w:rsidR="00C1164A" w:rsidRDefault="00DF6BBF" w:rsidP="00817FE4">
            <w:pPr>
              <w:jc w:val="both"/>
              <w:rPr>
                <w:rFonts w:ascii="Arial" w:hAnsi="Arial" w:cs="Arial"/>
                <w:lang w:val="mn-MN"/>
              </w:rPr>
            </w:pPr>
            <w:r>
              <w:rPr>
                <w:rFonts w:ascii="Arial" w:hAnsi="Arial" w:cs="Arial"/>
                <w:lang w:val="mn-MN"/>
              </w:rPr>
              <w:t>Т</w:t>
            </w:r>
            <w:r w:rsidR="00A37EEA">
              <w:rPr>
                <w:rFonts w:ascii="Arial" w:hAnsi="Arial" w:cs="Arial"/>
                <w:lang w:val="mn-MN"/>
              </w:rPr>
              <w:t>ус газрын даргын зөвлөлий</w:t>
            </w:r>
            <w:r>
              <w:rPr>
                <w:rFonts w:ascii="Arial" w:hAnsi="Arial" w:cs="Arial"/>
                <w:lang w:val="mn-MN"/>
              </w:rPr>
              <w:t>г 2016</w:t>
            </w:r>
            <w:r w:rsidR="00A37EEA">
              <w:rPr>
                <w:rFonts w:ascii="Arial" w:hAnsi="Arial" w:cs="Arial"/>
                <w:lang w:val="mn-MN"/>
              </w:rPr>
              <w:t xml:space="preserve"> оны 07 дугаар сарын 04-ний өдрийн</w:t>
            </w:r>
            <w:r>
              <w:rPr>
                <w:rFonts w:ascii="Arial" w:hAnsi="Arial" w:cs="Arial"/>
                <w:lang w:val="mn-MN"/>
              </w:rPr>
              <w:t xml:space="preserve"> </w:t>
            </w:r>
            <w:r w:rsidR="00A37EEA">
              <w:rPr>
                <w:rFonts w:ascii="Arial" w:hAnsi="Arial" w:cs="Arial"/>
                <w:lang w:val="mn-MN"/>
              </w:rPr>
              <w:t>хурлаар</w:t>
            </w:r>
            <w:r w:rsidR="007B22F2">
              <w:rPr>
                <w:rFonts w:ascii="Arial" w:hAnsi="Arial" w:cs="Arial"/>
                <w:lang w:val="mn-MN"/>
              </w:rPr>
              <w:t xml:space="preserve"> </w:t>
            </w:r>
            <w:r w:rsidR="00AC3CD6">
              <w:rPr>
                <w:rFonts w:ascii="Arial" w:hAnsi="Arial" w:cs="Arial"/>
                <w:lang w:val="mn-MN"/>
              </w:rPr>
              <w:t>дээд газраас гаргасан тогтоол, шийдвэрийн биелэлт,</w:t>
            </w:r>
            <w:r w:rsidR="007B22F2">
              <w:rPr>
                <w:rFonts w:ascii="Arial" w:hAnsi="Arial" w:cs="Arial"/>
                <w:lang w:val="mn-MN"/>
              </w:rPr>
              <w:t xml:space="preserve"> байгууллагын үйл ажиллагааны ха</w:t>
            </w:r>
            <w:r w:rsidR="005563CB">
              <w:rPr>
                <w:rFonts w:ascii="Arial" w:hAnsi="Arial" w:cs="Arial"/>
                <w:lang w:val="mn-MN"/>
              </w:rPr>
              <w:t>гас жилийн тайлан,</w:t>
            </w:r>
            <w:r w:rsidR="007B22F2">
              <w:rPr>
                <w:rFonts w:ascii="Arial" w:hAnsi="Arial" w:cs="Arial"/>
                <w:lang w:val="mn-MN"/>
              </w:rPr>
              <w:t xml:space="preserve"> үр дүн, бодлого зорилтын биелэлт, түүний хэрэгжилтийг эрчимжүүлэх арга хэмжээний талаар хэлэлцэв. </w:t>
            </w:r>
            <w:r w:rsidR="00AC3CD6">
              <w:rPr>
                <w:rFonts w:ascii="Arial" w:hAnsi="Arial" w:cs="Arial"/>
                <w:lang w:val="mn-MN"/>
              </w:rPr>
              <w:t>2016 оны эхний хагас жилийн байдлаар:</w:t>
            </w:r>
          </w:p>
          <w:p w:rsidR="005563CB" w:rsidRPr="00DA0F06" w:rsidRDefault="005563CB" w:rsidP="00452676">
            <w:pPr>
              <w:jc w:val="both"/>
              <w:rPr>
                <w:rFonts w:ascii="Arial" w:hAnsi="Arial" w:cs="Arial"/>
                <w:lang w:val="mn-MN"/>
              </w:rPr>
            </w:pPr>
            <w:r w:rsidRPr="00EB0314">
              <w:rPr>
                <w:rFonts w:ascii="Arial" w:hAnsi="Arial" w:cs="Arial"/>
                <w:lang w:val="mn-MN"/>
              </w:rPr>
              <w:t xml:space="preserve">НИТХ-ын </w:t>
            </w:r>
            <w:r w:rsidRPr="007E539D">
              <w:rPr>
                <w:rFonts w:ascii="Arial" w:hAnsi="Arial" w:cs="Arial"/>
                <w:lang w:val="mn-MN"/>
              </w:rPr>
              <w:t>2015 оны 32/28 дугаар тогтоолоор батлагдсан Нийслэлийн эдийн засаг, нийгмийн 20</w:t>
            </w:r>
            <w:r w:rsidRPr="007E539D">
              <w:rPr>
                <w:rFonts w:ascii="Arial" w:hAnsi="Arial" w:cs="Arial"/>
              </w:rPr>
              <w:t>1</w:t>
            </w:r>
            <w:r w:rsidRPr="007E539D">
              <w:rPr>
                <w:rFonts w:ascii="Arial" w:hAnsi="Arial" w:cs="Arial"/>
                <w:lang w:val="mn-MN"/>
              </w:rPr>
              <w:t xml:space="preserve">6 оны зорилтын хэрэгжилт 80%, Монгол Улсын Засгийн газрын 2012-2016 оны үйл ажиллагааны хөтөлбөрийг хэрэгжүүлэх арга хэмжээний төлөвлөгөөний биелэлт 93.1%, Монгол Улсын эдийн засаг, нийгмийг 2016 онд хөгжүүлэх үндсэн чиглэлийг хэрэгжүүлэх төлөвлөгөөний биелэлт 77.5%, Нийслэлийн Засаг даргын захирамжийн биелэлт 98.5%, </w:t>
            </w:r>
            <w:r w:rsidRPr="00EB0314">
              <w:rPr>
                <w:rFonts w:ascii="Arial" w:hAnsi="Arial" w:cs="Arial"/>
                <w:lang w:val="mn-MN"/>
              </w:rPr>
              <w:t xml:space="preserve">НИТХ-ын </w:t>
            </w:r>
            <w:r w:rsidRPr="007E539D">
              <w:rPr>
                <w:rFonts w:ascii="Arial" w:hAnsi="Arial" w:cs="Arial"/>
                <w:lang w:val="mn-MN"/>
              </w:rPr>
              <w:t xml:space="preserve">2014 оны 19/24 дүгээр тогтоолоор батлагдсан “Найрсаг Улаанбаатар” хөтөлбөрийн хэрэгжилт 84.2%, </w:t>
            </w:r>
            <w:r w:rsidRPr="003E69F1">
              <w:rPr>
                <w:rFonts w:ascii="Arial" w:hAnsi="Arial" w:cs="Arial"/>
                <w:u w:val="wave" w:color="FF0000"/>
                <w:lang w:val="mn-MN"/>
              </w:rPr>
              <w:t>НИТХТ</w:t>
            </w:r>
            <w:r w:rsidRPr="007E539D">
              <w:rPr>
                <w:rFonts w:ascii="Arial" w:hAnsi="Arial" w:cs="Arial"/>
                <w:lang w:val="mn-MN"/>
              </w:rPr>
              <w:t>-ийн 2011 оны 120 дугаар тогтоолын хэрэгжилт 90.2%, “Ухаалаг Улаанбаатар” хөтөлбөрийн хүрээнд 2014-2016 онд хэрэгжүүлэх үйл ажиллагааны төлөвлөгөөний биелэлт 95.5%, “Улаанбаатар хотын эдийн засгийн хөгжлийн стратеги” баримт бичигт тусгагдсан тус газрын хариуцан хэрэгжүүлэх ажлын төлөвлөгөөний биелэлт 75%, Байгууллагын төлөвлөгөөний хэрэгжилт 77%-тай байна.</w:t>
            </w:r>
            <w:r w:rsidR="00890BBF">
              <w:rPr>
                <w:rFonts w:ascii="Arial" w:hAnsi="Arial" w:cs="Arial"/>
                <w:lang w:val="mn-MN"/>
              </w:rPr>
              <w:t xml:space="preserve"> 2016 оны 1 дүгээр улиралд </w:t>
            </w:r>
            <w:r w:rsidR="00452676">
              <w:rPr>
                <w:rFonts w:ascii="Arial" w:hAnsi="Arial" w:cs="Arial"/>
                <w:lang w:val="mn-MN"/>
              </w:rPr>
              <w:t xml:space="preserve">Нийслэлийн Засаг даргын </w:t>
            </w:r>
            <w:r w:rsidR="00890BBF">
              <w:rPr>
                <w:rFonts w:ascii="Arial" w:hAnsi="Arial" w:cs="Arial"/>
                <w:lang w:val="mn-MN"/>
              </w:rPr>
              <w:t xml:space="preserve">нийт 10 захирамж ба 18 заалттай биелэлт </w:t>
            </w:r>
            <w:r w:rsidR="00452676">
              <w:rPr>
                <w:rFonts w:ascii="Arial" w:hAnsi="Arial" w:cs="Arial"/>
                <w:lang w:val="mn-MN"/>
              </w:rPr>
              <w:t xml:space="preserve">нь </w:t>
            </w:r>
            <w:r w:rsidR="00890BBF">
              <w:rPr>
                <w:rFonts w:ascii="Arial" w:hAnsi="Arial" w:cs="Arial"/>
                <w:lang w:val="mn-MN"/>
              </w:rPr>
              <w:t xml:space="preserve">100%, 2 улиралд нийт 7 захирамж </w:t>
            </w:r>
            <w:r w:rsidR="00452676">
              <w:rPr>
                <w:rFonts w:ascii="Arial" w:hAnsi="Arial" w:cs="Arial"/>
                <w:lang w:val="mn-MN"/>
              </w:rPr>
              <w:t>гарсан ба</w:t>
            </w:r>
            <w:r w:rsidR="00890BBF">
              <w:rPr>
                <w:rFonts w:ascii="Arial" w:hAnsi="Arial" w:cs="Arial"/>
                <w:lang w:val="mn-MN"/>
              </w:rPr>
              <w:t xml:space="preserve"> 10 заалттай биелэлт 97% байв. </w:t>
            </w:r>
            <w:r w:rsidR="00A10F1E">
              <w:rPr>
                <w:rFonts w:ascii="Arial" w:hAnsi="Arial" w:cs="Arial"/>
                <w:lang w:val="mn-MN"/>
              </w:rPr>
              <w:lastRenderedPageBreak/>
              <w:t xml:space="preserve">Төлөвлөгөөний дагуу явагдаж буй 4 ажил, хугацаа болоогүй 4 ажлуудын бэлтгэл ажлын төлөвлөгөөг гаргаж төлөвлөгөөний дагуу цаг алдалгүй ажиллахыг газрын даргаас үүрэг болгон өгөв. </w:t>
            </w:r>
          </w:p>
        </w:tc>
        <w:tc>
          <w:tcPr>
            <w:tcW w:w="851" w:type="dxa"/>
          </w:tcPr>
          <w:p w:rsidR="00C1164A" w:rsidRPr="005F35C0" w:rsidRDefault="008B1BDC" w:rsidP="00817FE4">
            <w:pPr>
              <w:jc w:val="center"/>
              <w:rPr>
                <w:rFonts w:ascii="Arial" w:hAnsi="Arial" w:cs="Arial"/>
                <w:lang w:val="mn-MN"/>
              </w:rPr>
            </w:pPr>
            <w:r>
              <w:rPr>
                <w:rFonts w:ascii="Arial" w:hAnsi="Arial" w:cs="Arial"/>
                <w:lang w:val="mn-MN"/>
              </w:rPr>
              <w:lastRenderedPageBreak/>
              <w:t>90%</w:t>
            </w:r>
          </w:p>
        </w:tc>
      </w:tr>
      <w:tr w:rsidR="00806EF0" w:rsidTr="00817FE4">
        <w:trPr>
          <w:trHeight w:val="2745"/>
        </w:trPr>
        <w:tc>
          <w:tcPr>
            <w:tcW w:w="534" w:type="dxa"/>
            <w:vMerge w:val="restart"/>
          </w:tcPr>
          <w:p w:rsidR="00806EF0" w:rsidRDefault="00806EF0" w:rsidP="00817FE4">
            <w:pPr>
              <w:jc w:val="center"/>
              <w:rPr>
                <w:rFonts w:ascii="Arial" w:hAnsi="Arial" w:cs="Arial"/>
                <w:lang w:val="mn-MN"/>
              </w:rPr>
            </w:pPr>
            <w:r>
              <w:rPr>
                <w:rFonts w:ascii="Arial" w:hAnsi="Arial" w:cs="Arial"/>
                <w:lang w:val="mn-MN"/>
              </w:rPr>
              <w:lastRenderedPageBreak/>
              <w:t>5</w:t>
            </w:r>
          </w:p>
        </w:tc>
        <w:tc>
          <w:tcPr>
            <w:tcW w:w="2199" w:type="dxa"/>
            <w:vMerge w:val="restart"/>
          </w:tcPr>
          <w:p w:rsidR="00806EF0" w:rsidRDefault="00806EF0" w:rsidP="00817FE4">
            <w:pPr>
              <w:jc w:val="both"/>
              <w:rPr>
                <w:rFonts w:ascii="Arial" w:hAnsi="Arial" w:cs="Arial"/>
                <w:lang w:val="mn-MN"/>
              </w:rPr>
            </w:pPr>
            <w:r>
              <w:rPr>
                <w:rFonts w:ascii="Arial" w:hAnsi="Arial" w:cs="Arial"/>
                <w:lang w:val="mn-MN"/>
              </w:rPr>
              <w:t xml:space="preserve">Нийслэлийн их ба нээлттэй өгөгдлийг </w:t>
            </w:r>
            <w:r w:rsidRPr="007F16F9">
              <w:rPr>
                <w:rFonts w:ascii="Arial" w:hAnsi="Arial" w:cs="Arial"/>
                <w:lang w:val="mn-MN"/>
              </w:rPr>
              <w:t>зохицуулах журам батлах</w:t>
            </w:r>
            <w:r>
              <w:rPr>
                <w:rFonts w:ascii="Arial" w:hAnsi="Arial" w:cs="Arial"/>
                <w:lang w:val="mn-MN"/>
              </w:rPr>
              <w:t xml:space="preserve"> </w:t>
            </w:r>
            <w:r w:rsidRPr="007F16F9">
              <w:rPr>
                <w:rFonts w:ascii="Arial" w:hAnsi="Arial" w:cs="Arial"/>
                <w:lang w:val="mn-MN"/>
              </w:rPr>
              <w:t>тухай</w:t>
            </w:r>
          </w:p>
        </w:tc>
        <w:tc>
          <w:tcPr>
            <w:tcW w:w="1397" w:type="dxa"/>
            <w:vMerge w:val="restart"/>
          </w:tcPr>
          <w:p w:rsidR="00806EF0" w:rsidRPr="001846FA" w:rsidRDefault="00806EF0" w:rsidP="00817FE4">
            <w:pPr>
              <w:jc w:val="center"/>
              <w:rPr>
                <w:rFonts w:ascii="Arial" w:hAnsi="Arial" w:cs="Arial"/>
                <w:lang w:val="mn-MN"/>
              </w:rPr>
            </w:pPr>
            <w:r>
              <w:rPr>
                <w:rFonts w:ascii="Arial" w:hAnsi="Arial" w:cs="Arial"/>
                <w:lang w:val="mn-MN"/>
              </w:rPr>
              <w:t>2016.03.03</w:t>
            </w:r>
          </w:p>
        </w:tc>
        <w:tc>
          <w:tcPr>
            <w:tcW w:w="940" w:type="dxa"/>
            <w:vMerge w:val="restart"/>
          </w:tcPr>
          <w:p w:rsidR="00806EF0" w:rsidRPr="001846FA" w:rsidRDefault="00806EF0" w:rsidP="00817FE4">
            <w:pPr>
              <w:jc w:val="center"/>
              <w:rPr>
                <w:rFonts w:ascii="Arial" w:hAnsi="Arial" w:cs="Arial"/>
                <w:lang w:val="mn-MN"/>
              </w:rPr>
            </w:pPr>
            <w:r>
              <w:rPr>
                <w:rFonts w:ascii="Arial" w:hAnsi="Arial" w:cs="Arial"/>
                <w:lang w:val="mn-MN"/>
              </w:rPr>
              <w:t>А/170</w:t>
            </w:r>
          </w:p>
        </w:tc>
        <w:tc>
          <w:tcPr>
            <w:tcW w:w="3827" w:type="dxa"/>
          </w:tcPr>
          <w:p w:rsidR="00806EF0" w:rsidRPr="00092AE5" w:rsidRDefault="00806EF0" w:rsidP="00817FE4">
            <w:pPr>
              <w:pStyle w:val="ListParagraph"/>
              <w:tabs>
                <w:tab w:val="left" w:pos="317"/>
              </w:tabs>
              <w:ind w:left="33"/>
              <w:jc w:val="both"/>
              <w:rPr>
                <w:rFonts w:ascii="Arial" w:eastAsia="Times New Roman" w:hAnsi="Arial" w:cs="Arial"/>
                <w:lang w:val="mn-MN"/>
              </w:rPr>
            </w:pPr>
            <w:r>
              <w:rPr>
                <w:rFonts w:ascii="Arial" w:eastAsia="Times New Roman" w:hAnsi="Arial" w:cs="Arial"/>
                <w:lang w:val="mn-MN"/>
              </w:rPr>
              <w:t>Нийслэлийн бүх шатны байгууллагуудын өгөгдөл, өгөгдлийн сан, сервер системийг нийслэлийн дата төвд байршуулж, их өгөгдөл үүсгэх, нийслэлийн дата төвтэй шууд холболт үүсгэх, зарим өгөгдлийг иргэдэд нээлттэйгээр нийтлэх, түүнийг дэмжих, эрх зүйн орчныг бүрдүүлэх зорилгоор “Нийслэлийн их ба нээлттэй өгөгдөл зохицуулах журам”-ыг хавсралтаар баталсугай.</w:t>
            </w:r>
          </w:p>
        </w:tc>
        <w:tc>
          <w:tcPr>
            <w:tcW w:w="5386" w:type="dxa"/>
            <w:vMerge w:val="restart"/>
          </w:tcPr>
          <w:p w:rsidR="00806EF0" w:rsidRPr="00FB14F2" w:rsidRDefault="00806EF0" w:rsidP="00817FE4">
            <w:pPr>
              <w:jc w:val="both"/>
              <w:rPr>
                <w:rFonts w:ascii="Arial" w:hAnsi="Arial" w:cs="Arial"/>
                <w:lang w:val="mn-MN"/>
              </w:rPr>
            </w:pPr>
            <w:r w:rsidRPr="00F5760C">
              <w:rPr>
                <w:rFonts w:ascii="Arial" w:hAnsi="Arial" w:cs="Arial"/>
                <w:lang w:val="mn-MN"/>
              </w:rPr>
              <w:t>“</w:t>
            </w:r>
            <w:r w:rsidRPr="00E46B80">
              <w:rPr>
                <w:rFonts w:ascii="Arial" w:hAnsi="Arial" w:cs="Arial"/>
                <w:lang w:val="mn-MN"/>
              </w:rPr>
              <w:t>Нийслэлийн их ба нээлттэй өгөгдлийг зохицуулах журам”-</w:t>
            </w:r>
            <w:r w:rsidRPr="007F16F9">
              <w:rPr>
                <w:rFonts w:ascii="Arial" w:hAnsi="Arial" w:cs="Arial"/>
                <w:u w:val="wave" w:color="FF0000"/>
                <w:lang w:val="mn-MN"/>
              </w:rPr>
              <w:t>ыг</w:t>
            </w:r>
            <w:r w:rsidRPr="00E46B80">
              <w:rPr>
                <w:rFonts w:ascii="Arial" w:hAnsi="Arial" w:cs="Arial"/>
                <w:lang w:val="mn-MN"/>
              </w:rPr>
              <w:t xml:space="preserve"> байгууллагын үйл ажиллагаандаа мөрдлөг болгон ажиллаж </w:t>
            </w:r>
            <w:r w:rsidRPr="00F5760C">
              <w:rPr>
                <w:rFonts w:ascii="Arial" w:hAnsi="Arial" w:cs="Arial"/>
                <w:lang w:val="mn-MN"/>
              </w:rPr>
              <w:t xml:space="preserve">байна. Нээлттэй өгөгдлийн сан </w:t>
            </w:r>
            <w:r w:rsidRPr="00A336F3">
              <w:rPr>
                <w:rFonts w:ascii="Arial" w:hAnsi="Arial" w:cs="Arial"/>
                <w:lang w:val="mn-MN"/>
              </w:rPr>
              <w:t>үүсгэх зорилгоор ж</w:t>
            </w:r>
            <w:r w:rsidRPr="00A336F3">
              <w:rPr>
                <w:rFonts w:ascii="Arial" w:hAnsi="Arial" w:cs="Arial"/>
                <w:color w:val="000000"/>
              </w:rPr>
              <w:t>уулчдад</w:t>
            </w:r>
            <w:r w:rsidRPr="00F5760C">
              <w:rPr>
                <w:rFonts w:ascii="Arial" w:hAnsi="Arial" w:cs="Arial"/>
                <w:color w:val="000000"/>
              </w:rPr>
              <w:t xml:space="preserve"> </w:t>
            </w:r>
            <w:r w:rsidRPr="00A336F3">
              <w:rPr>
                <w:rFonts w:ascii="Arial" w:hAnsi="Arial" w:cs="Arial"/>
                <w:color w:val="000000"/>
              </w:rPr>
              <w:t>зориулсан өдөр тутмын</w:t>
            </w:r>
            <w:r w:rsidRPr="00E46B80">
              <w:rPr>
                <w:rFonts w:ascii="Arial" w:hAnsi="Arial" w:cs="Arial"/>
                <w:color w:val="000000"/>
              </w:rPr>
              <w:t xml:space="preserve"> мэдээлэл, соёл урлаг, спортын арга хэмжээний хуваарийг тухай бүр авдаг, хотын аяллын хөтөлбөр, бүх төрлийн нийтийн болон жуулчны үйлчилгээний газруудын байршил, </w:t>
            </w:r>
            <w:r w:rsidRPr="007F16F9">
              <w:rPr>
                <w:rFonts w:ascii="Arial" w:hAnsi="Arial" w:cs="Arial"/>
                <w:color w:val="000000"/>
                <w:u w:val="wave" w:color="FF0000"/>
              </w:rPr>
              <w:t>интерактив</w:t>
            </w:r>
            <w:r w:rsidRPr="00E46B80">
              <w:rPr>
                <w:rFonts w:ascii="Arial" w:hAnsi="Arial" w:cs="Arial"/>
                <w:color w:val="000000"/>
              </w:rPr>
              <w:t xml:space="preserve"> мэдээлэлтэй </w:t>
            </w:r>
            <w:r w:rsidRPr="00A336F3">
              <w:rPr>
                <w:rFonts w:ascii="Arial" w:hAnsi="Arial" w:cs="Arial"/>
                <w:color w:val="000000"/>
              </w:rPr>
              <w:t>газрын зураг</w:t>
            </w:r>
            <w:r w:rsidRPr="00A336F3">
              <w:rPr>
                <w:rFonts w:ascii="Arial" w:hAnsi="Arial" w:cs="Arial"/>
                <w:color w:val="000000"/>
                <w:lang w:val="mn-MN"/>
              </w:rPr>
              <w:t xml:space="preserve"> багтсан</w:t>
            </w:r>
            <w:r w:rsidRPr="00A336F3">
              <w:rPr>
                <w:rFonts w:ascii="Arial" w:hAnsi="Arial" w:cs="Arial"/>
                <w:color w:val="000000"/>
              </w:rPr>
              <w:t xml:space="preserve"> </w:t>
            </w:r>
            <w:r w:rsidRPr="007F16F9">
              <w:rPr>
                <w:rFonts w:ascii="Arial" w:hAnsi="Arial" w:cs="Arial"/>
                <w:color w:val="000000"/>
                <w:u w:val="wave" w:color="FF0000"/>
              </w:rPr>
              <w:t>инфомат</w:t>
            </w:r>
            <w:r w:rsidRPr="00A336F3">
              <w:rPr>
                <w:rFonts w:ascii="Arial" w:hAnsi="Arial" w:cs="Arial"/>
                <w:color w:val="000000"/>
              </w:rPr>
              <w:t xml:space="preserve"> </w:t>
            </w:r>
            <w:r w:rsidRPr="00A336F3">
              <w:rPr>
                <w:rFonts w:ascii="Arial" w:hAnsi="Arial" w:cs="Arial"/>
                <w:color w:val="000000"/>
                <w:lang w:val="mn-MN"/>
              </w:rPr>
              <w:t xml:space="preserve">системийг ажиллуулж байна. Уг мэдээллийн санг аялал жуулчлалын байгууллагууд, </w:t>
            </w:r>
            <w:r w:rsidRPr="00A336F3">
              <w:rPr>
                <w:rFonts w:ascii="Arial" w:hAnsi="Arial" w:cs="Arial"/>
                <w:color w:val="000000"/>
                <w:u w:color="FF0000"/>
                <w:lang w:val="mn-MN"/>
              </w:rPr>
              <w:t>жуулчид шууд ашиглах боломжийг хангах зорилгоор</w:t>
            </w:r>
            <w:r w:rsidRPr="00A336F3">
              <w:rPr>
                <w:rFonts w:ascii="Arial" w:hAnsi="Arial" w:cs="Arial"/>
                <w:color w:val="000000"/>
                <w:lang w:val="mn-MN"/>
              </w:rPr>
              <w:t xml:space="preserve"> </w:t>
            </w:r>
            <w:r w:rsidRPr="00A336F3">
              <w:rPr>
                <w:rFonts w:ascii="Arial" w:hAnsi="Arial" w:cs="Arial"/>
                <w:color w:val="000000"/>
              </w:rPr>
              <w:t xml:space="preserve">touristinfo.ub.gov.mn </w:t>
            </w:r>
            <w:r w:rsidRPr="00A336F3">
              <w:rPr>
                <w:rFonts w:ascii="Arial" w:hAnsi="Arial" w:cs="Arial"/>
                <w:color w:val="000000"/>
                <w:lang w:val="mn-MN"/>
              </w:rPr>
              <w:t xml:space="preserve">цахим хаягаар нийслэлийн дата </w:t>
            </w:r>
            <w:r w:rsidRPr="00A336F3">
              <w:rPr>
                <w:rFonts w:ascii="Arial" w:hAnsi="Arial" w:cs="Arial"/>
                <w:color w:val="000000"/>
                <w:u w:color="FF0000"/>
                <w:lang w:val="mn-MN"/>
              </w:rPr>
              <w:t>төвд холбоод байна. О</w:t>
            </w:r>
            <w:r w:rsidRPr="00A336F3">
              <w:rPr>
                <w:rFonts w:ascii="Arial" w:hAnsi="Arial" w:cs="Arial"/>
                <w:lang w:eastAsia="ja-JP"/>
              </w:rPr>
              <w:t xml:space="preserve">доогийн байдлаар 500 гаруй </w:t>
            </w:r>
            <w:r w:rsidRPr="00A336F3">
              <w:rPr>
                <w:rFonts w:ascii="Arial" w:hAnsi="Arial" w:cs="Arial"/>
                <w:lang w:val="mn-MN" w:eastAsia="ja-JP"/>
              </w:rPr>
              <w:t>үйлчилгээний газрын</w:t>
            </w:r>
            <w:r>
              <w:rPr>
                <w:rFonts w:ascii="Arial" w:hAnsi="Arial" w:cs="Arial"/>
                <w:lang w:eastAsia="ja-JP"/>
              </w:rPr>
              <w:t xml:space="preserve"> мэдээл</w:t>
            </w:r>
            <w:r>
              <w:rPr>
                <w:rFonts w:ascii="Arial" w:hAnsi="Arial" w:cs="Arial"/>
                <w:lang w:val="mn-MN" w:eastAsia="ja-JP"/>
              </w:rPr>
              <w:t>лийг</w:t>
            </w:r>
            <w:r>
              <w:rPr>
                <w:rFonts w:ascii="Arial" w:hAnsi="Arial" w:cs="Arial"/>
                <w:lang w:eastAsia="ja-JP"/>
              </w:rPr>
              <w:t xml:space="preserve"> ор</w:t>
            </w:r>
            <w:r>
              <w:rPr>
                <w:rFonts w:ascii="Arial" w:hAnsi="Arial" w:cs="Arial"/>
                <w:lang w:val="mn-MN" w:eastAsia="ja-JP"/>
              </w:rPr>
              <w:t>уулав</w:t>
            </w:r>
            <w:r w:rsidRPr="00B96F03">
              <w:rPr>
                <w:rFonts w:ascii="Arial" w:hAnsi="Arial" w:cs="Arial"/>
                <w:lang w:eastAsia="ja-JP"/>
              </w:rPr>
              <w:t>.</w:t>
            </w:r>
          </w:p>
        </w:tc>
        <w:tc>
          <w:tcPr>
            <w:tcW w:w="851" w:type="dxa"/>
            <w:vMerge w:val="restart"/>
          </w:tcPr>
          <w:p w:rsidR="00806EF0" w:rsidRPr="00285894" w:rsidRDefault="00452676" w:rsidP="00817FE4">
            <w:pPr>
              <w:jc w:val="center"/>
              <w:rPr>
                <w:rFonts w:ascii="Arial" w:hAnsi="Arial" w:cs="Arial"/>
                <w:lang w:val="mn-MN"/>
              </w:rPr>
            </w:pPr>
            <w:r>
              <w:rPr>
                <w:rFonts w:ascii="Arial" w:hAnsi="Arial" w:cs="Arial"/>
                <w:lang w:val="mn-MN"/>
              </w:rPr>
              <w:t>10</w:t>
            </w:r>
            <w:r w:rsidR="008B1BDC">
              <w:rPr>
                <w:rFonts w:ascii="Arial" w:hAnsi="Arial" w:cs="Arial"/>
                <w:lang w:val="mn-MN"/>
              </w:rPr>
              <w:t>0%</w:t>
            </w:r>
          </w:p>
        </w:tc>
      </w:tr>
      <w:tr w:rsidR="00806EF0" w:rsidTr="00FC4387">
        <w:trPr>
          <w:trHeight w:val="2507"/>
        </w:trPr>
        <w:tc>
          <w:tcPr>
            <w:tcW w:w="534" w:type="dxa"/>
            <w:vMerge/>
          </w:tcPr>
          <w:p w:rsidR="00806EF0" w:rsidRDefault="00806EF0" w:rsidP="00817FE4">
            <w:pPr>
              <w:jc w:val="center"/>
              <w:rPr>
                <w:rFonts w:ascii="Arial" w:hAnsi="Arial" w:cs="Arial"/>
                <w:lang w:val="mn-MN"/>
              </w:rPr>
            </w:pPr>
          </w:p>
        </w:tc>
        <w:tc>
          <w:tcPr>
            <w:tcW w:w="2199" w:type="dxa"/>
            <w:vMerge/>
          </w:tcPr>
          <w:p w:rsidR="00806EF0" w:rsidRDefault="00806EF0" w:rsidP="00817FE4">
            <w:pPr>
              <w:jc w:val="both"/>
              <w:rPr>
                <w:rFonts w:ascii="Arial" w:hAnsi="Arial" w:cs="Arial"/>
                <w:lang w:val="mn-MN"/>
              </w:rPr>
            </w:pPr>
          </w:p>
        </w:tc>
        <w:tc>
          <w:tcPr>
            <w:tcW w:w="1397" w:type="dxa"/>
            <w:vMerge/>
          </w:tcPr>
          <w:p w:rsidR="00806EF0" w:rsidRDefault="00806EF0" w:rsidP="00817FE4">
            <w:pPr>
              <w:jc w:val="center"/>
              <w:rPr>
                <w:rFonts w:ascii="Arial" w:hAnsi="Arial" w:cs="Arial"/>
                <w:lang w:val="mn-MN"/>
              </w:rPr>
            </w:pPr>
          </w:p>
        </w:tc>
        <w:tc>
          <w:tcPr>
            <w:tcW w:w="940" w:type="dxa"/>
            <w:vMerge/>
          </w:tcPr>
          <w:p w:rsidR="00806EF0" w:rsidRDefault="00806EF0" w:rsidP="00817FE4">
            <w:pPr>
              <w:jc w:val="center"/>
              <w:rPr>
                <w:rFonts w:ascii="Arial" w:hAnsi="Arial" w:cs="Arial"/>
                <w:lang w:val="mn-MN"/>
              </w:rPr>
            </w:pPr>
          </w:p>
        </w:tc>
        <w:tc>
          <w:tcPr>
            <w:tcW w:w="3827" w:type="dxa"/>
          </w:tcPr>
          <w:p w:rsidR="00806EF0" w:rsidRDefault="00806EF0" w:rsidP="00817FE4">
            <w:pPr>
              <w:pStyle w:val="ListParagraph"/>
              <w:tabs>
                <w:tab w:val="left" w:pos="317"/>
              </w:tabs>
              <w:ind w:left="33"/>
              <w:jc w:val="both"/>
              <w:rPr>
                <w:rFonts w:ascii="Arial" w:eastAsia="Times New Roman" w:hAnsi="Arial" w:cs="Arial"/>
                <w:lang w:val="mn-MN"/>
              </w:rPr>
            </w:pPr>
            <w:r>
              <w:rPr>
                <w:rFonts w:ascii="Arial" w:eastAsia="Times New Roman" w:hAnsi="Arial" w:cs="Arial"/>
                <w:lang w:val="mn-MN"/>
              </w:rPr>
              <w:t>Байгууллагын үйл ажиллагаандаа батлагдсан журмыг мөрдлөг болгон ажиллахыг нийслэлийн бүх шатны байгууллагуудын удирдлагуудад, өгөгдөл, өгөгдлийн сан, түүний аюулгүй байдлыг хангаж өдөр тутмын үйл ажиллагаандаа хэрэгжүүлж ажиллахыг нийт албан хаагчдад үүрэг болгосугай.</w:t>
            </w:r>
          </w:p>
        </w:tc>
        <w:tc>
          <w:tcPr>
            <w:tcW w:w="5386" w:type="dxa"/>
            <w:vMerge/>
          </w:tcPr>
          <w:p w:rsidR="00806EF0" w:rsidRPr="00FB14F2" w:rsidRDefault="00806EF0" w:rsidP="00817FE4">
            <w:pPr>
              <w:jc w:val="both"/>
              <w:rPr>
                <w:rFonts w:ascii="Arial" w:hAnsi="Arial" w:cs="Arial"/>
                <w:lang w:val="mn-MN"/>
              </w:rPr>
            </w:pPr>
          </w:p>
        </w:tc>
        <w:tc>
          <w:tcPr>
            <w:tcW w:w="851" w:type="dxa"/>
            <w:vMerge/>
          </w:tcPr>
          <w:p w:rsidR="00806EF0" w:rsidRPr="00285894" w:rsidRDefault="00806EF0" w:rsidP="00817FE4">
            <w:pPr>
              <w:jc w:val="center"/>
              <w:rPr>
                <w:rFonts w:ascii="Arial" w:hAnsi="Arial" w:cs="Arial"/>
                <w:lang w:val="mn-MN"/>
              </w:rPr>
            </w:pPr>
          </w:p>
        </w:tc>
      </w:tr>
      <w:tr w:rsidR="00FC4387" w:rsidTr="00FC4387">
        <w:trPr>
          <w:trHeight w:val="2507"/>
        </w:trPr>
        <w:tc>
          <w:tcPr>
            <w:tcW w:w="534" w:type="dxa"/>
          </w:tcPr>
          <w:p w:rsidR="00FC4387" w:rsidRDefault="00FC4387" w:rsidP="00817FE4">
            <w:pPr>
              <w:jc w:val="center"/>
              <w:rPr>
                <w:rFonts w:ascii="Arial" w:hAnsi="Arial" w:cs="Arial"/>
                <w:lang w:val="mn-MN"/>
              </w:rPr>
            </w:pPr>
            <w:r>
              <w:rPr>
                <w:rFonts w:ascii="Arial" w:hAnsi="Arial" w:cs="Arial"/>
                <w:lang w:val="mn-MN"/>
              </w:rPr>
              <w:lastRenderedPageBreak/>
              <w:t>6</w:t>
            </w:r>
          </w:p>
        </w:tc>
        <w:tc>
          <w:tcPr>
            <w:tcW w:w="2199" w:type="dxa"/>
          </w:tcPr>
          <w:p w:rsidR="00FC4387" w:rsidRDefault="00FC4387" w:rsidP="00817FE4">
            <w:pPr>
              <w:jc w:val="both"/>
              <w:rPr>
                <w:rFonts w:ascii="Arial" w:hAnsi="Arial" w:cs="Arial"/>
                <w:lang w:val="mn-MN"/>
              </w:rPr>
            </w:pPr>
            <w:r>
              <w:rPr>
                <w:rFonts w:ascii="Arial" w:hAnsi="Arial" w:cs="Arial"/>
                <w:lang w:val="mn-MN"/>
              </w:rPr>
              <w:t>Улаанбаатар хотын багц дүрмийг боловсруулах төслийг зохион байгуулах</w:t>
            </w:r>
          </w:p>
        </w:tc>
        <w:tc>
          <w:tcPr>
            <w:tcW w:w="1397" w:type="dxa"/>
          </w:tcPr>
          <w:p w:rsidR="00FC4387" w:rsidRDefault="00FC4387" w:rsidP="00817FE4">
            <w:pPr>
              <w:jc w:val="center"/>
              <w:rPr>
                <w:rFonts w:ascii="Arial" w:hAnsi="Arial" w:cs="Arial"/>
                <w:lang w:val="mn-MN"/>
              </w:rPr>
            </w:pPr>
            <w:r>
              <w:rPr>
                <w:rFonts w:ascii="Arial" w:hAnsi="Arial" w:cs="Arial"/>
                <w:lang w:val="mn-MN"/>
              </w:rPr>
              <w:t>2016.03.01</w:t>
            </w:r>
          </w:p>
        </w:tc>
        <w:tc>
          <w:tcPr>
            <w:tcW w:w="940" w:type="dxa"/>
          </w:tcPr>
          <w:p w:rsidR="00FC4387" w:rsidRDefault="00FC4387" w:rsidP="00817FE4">
            <w:pPr>
              <w:jc w:val="center"/>
              <w:rPr>
                <w:rFonts w:ascii="Arial" w:hAnsi="Arial" w:cs="Arial"/>
                <w:lang w:val="mn-MN"/>
              </w:rPr>
            </w:pPr>
            <w:r>
              <w:rPr>
                <w:rFonts w:ascii="Arial" w:hAnsi="Arial" w:cs="Arial"/>
                <w:lang w:val="mn-MN"/>
              </w:rPr>
              <w:t>А/164</w:t>
            </w:r>
          </w:p>
        </w:tc>
        <w:tc>
          <w:tcPr>
            <w:tcW w:w="3827" w:type="dxa"/>
          </w:tcPr>
          <w:p w:rsidR="00FC4387" w:rsidRDefault="00D8636A" w:rsidP="00817FE4">
            <w:pPr>
              <w:pStyle w:val="ListParagraph"/>
              <w:tabs>
                <w:tab w:val="left" w:pos="317"/>
              </w:tabs>
              <w:ind w:left="33"/>
              <w:jc w:val="both"/>
              <w:rPr>
                <w:rFonts w:ascii="Arial" w:eastAsia="Times New Roman" w:hAnsi="Arial" w:cs="Arial"/>
                <w:lang w:val="mn-MN"/>
              </w:rPr>
            </w:pPr>
            <w:r>
              <w:rPr>
                <w:rFonts w:ascii="Arial" w:eastAsia="Times New Roman" w:hAnsi="Arial" w:cs="Arial"/>
                <w:lang w:val="mn-MN"/>
              </w:rPr>
              <w:t>“Улаанбаатар хотын багц дүрэм”-ийг боловсруулах төсөлд зөвлөх үйлчилгээ үзүүлэх этгээдийг сонгон шалгаруулалтын дүнг үндэслэн гэрээ байгуулан ажиллаж буй “Ач холдинг” ХХК-д зорилтод тусгагдсан ажлыг хийж гүйцэтгэхэд шаардлагатай дэмжлэг, туслалцаа үзүүлж, хамтарч ажиллахыг харьяа агентлаг, газрын дарга, дүүргийн Засаг дарга нарт үүрэг болгосугай.</w:t>
            </w:r>
          </w:p>
        </w:tc>
        <w:tc>
          <w:tcPr>
            <w:tcW w:w="5386" w:type="dxa"/>
          </w:tcPr>
          <w:p w:rsidR="00FC4387" w:rsidRPr="00FB14F2" w:rsidRDefault="007F2994" w:rsidP="00817FE4">
            <w:pPr>
              <w:jc w:val="both"/>
              <w:rPr>
                <w:rFonts w:ascii="Arial" w:hAnsi="Arial" w:cs="Arial"/>
                <w:lang w:val="mn-MN"/>
              </w:rPr>
            </w:pPr>
            <w:r w:rsidRPr="00092AE5">
              <w:rPr>
                <w:rFonts w:ascii="Arial" w:hAnsi="Arial" w:cs="Arial"/>
                <w:lang w:val="mn-MN"/>
              </w:rPr>
              <w:t xml:space="preserve">“Улаанбаатар хотын багц дүрэм”-ийн төсөлд багтсан аялал жуулчлал, амралтын үйлчилгээтэй холбоотой дүрмүүдэд тухай бүр саналаа тусгаж, албан бичгээр хариу өгч ажилласан. Хэрэгцээт мэдээллийг “Ач </w:t>
            </w:r>
            <w:r w:rsidRPr="007F16F9">
              <w:rPr>
                <w:rFonts w:ascii="Arial" w:hAnsi="Arial" w:cs="Arial"/>
                <w:u w:val="wave" w:color="FF0000"/>
                <w:lang w:val="mn-MN"/>
              </w:rPr>
              <w:t>холдинг</w:t>
            </w:r>
            <w:r w:rsidRPr="00092AE5">
              <w:rPr>
                <w:rFonts w:ascii="Arial" w:hAnsi="Arial" w:cs="Arial"/>
                <w:lang w:val="mn-MN"/>
              </w:rPr>
              <w:t xml:space="preserve">” </w:t>
            </w:r>
            <w:r w:rsidRPr="007F16F9">
              <w:rPr>
                <w:rFonts w:ascii="Arial" w:hAnsi="Arial" w:cs="Arial"/>
                <w:lang w:val="mn-MN"/>
              </w:rPr>
              <w:t xml:space="preserve">ХХК-д </w:t>
            </w:r>
            <w:r w:rsidRPr="00092AE5">
              <w:rPr>
                <w:rFonts w:ascii="Arial" w:hAnsi="Arial" w:cs="Arial"/>
                <w:lang w:val="mn-MN"/>
              </w:rPr>
              <w:t>тухай бүр хүргүүлж</w:t>
            </w:r>
            <w:r>
              <w:rPr>
                <w:rFonts w:ascii="Arial" w:hAnsi="Arial" w:cs="Arial"/>
                <w:lang w:val="mn-MN"/>
              </w:rPr>
              <w:t xml:space="preserve"> ажиллав.</w:t>
            </w:r>
          </w:p>
        </w:tc>
        <w:tc>
          <w:tcPr>
            <w:tcW w:w="851" w:type="dxa"/>
          </w:tcPr>
          <w:p w:rsidR="00FC4387" w:rsidRPr="00285894" w:rsidRDefault="00452676" w:rsidP="00817FE4">
            <w:pPr>
              <w:jc w:val="center"/>
              <w:rPr>
                <w:rFonts w:ascii="Arial" w:hAnsi="Arial" w:cs="Arial"/>
                <w:lang w:val="mn-MN"/>
              </w:rPr>
            </w:pPr>
            <w:r>
              <w:rPr>
                <w:rFonts w:ascii="Arial" w:hAnsi="Arial" w:cs="Arial"/>
                <w:lang w:val="mn-MN"/>
              </w:rPr>
              <w:t>10</w:t>
            </w:r>
            <w:r w:rsidR="008B1BDC">
              <w:rPr>
                <w:rFonts w:ascii="Arial" w:hAnsi="Arial" w:cs="Arial"/>
                <w:lang w:val="mn-MN"/>
              </w:rPr>
              <w:t>0%</w:t>
            </w:r>
          </w:p>
        </w:tc>
      </w:tr>
      <w:tr w:rsidR="008B1BDC" w:rsidTr="00EC2F70">
        <w:trPr>
          <w:trHeight w:val="349"/>
        </w:trPr>
        <w:tc>
          <w:tcPr>
            <w:tcW w:w="14283" w:type="dxa"/>
            <w:gridSpan w:val="6"/>
          </w:tcPr>
          <w:p w:rsidR="008B1BDC" w:rsidRPr="00092AE5" w:rsidRDefault="008B1BDC" w:rsidP="008B1BDC">
            <w:pPr>
              <w:jc w:val="center"/>
              <w:rPr>
                <w:rFonts w:ascii="Arial" w:hAnsi="Arial" w:cs="Arial"/>
                <w:lang w:val="mn-MN"/>
              </w:rPr>
            </w:pPr>
            <w:r>
              <w:rPr>
                <w:rFonts w:ascii="Arial" w:hAnsi="Arial" w:cs="Arial"/>
                <w:lang w:val="mn-MN"/>
              </w:rPr>
              <w:t>НИЙТ</w:t>
            </w:r>
          </w:p>
        </w:tc>
        <w:tc>
          <w:tcPr>
            <w:tcW w:w="851" w:type="dxa"/>
          </w:tcPr>
          <w:p w:rsidR="008B1BDC" w:rsidRPr="008B1BDC" w:rsidRDefault="00452676" w:rsidP="00817FE4">
            <w:pPr>
              <w:jc w:val="center"/>
              <w:rPr>
                <w:rFonts w:ascii="Arial" w:hAnsi="Arial" w:cs="Arial"/>
                <w:b/>
                <w:lang w:val="mn-MN"/>
              </w:rPr>
            </w:pPr>
            <w:r>
              <w:rPr>
                <w:rFonts w:ascii="Arial" w:hAnsi="Arial" w:cs="Arial"/>
                <w:b/>
                <w:lang w:val="mn-MN"/>
              </w:rPr>
              <w:t>99</w:t>
            </w:r>
            <w:r w:rsidR="008B1BDC" w:rsidRPr="008B1BDC">
              <w:rPr>
                <w:rFonts w:ascii="Arial" w:hAnsi="Arial" w:cs="Arial"/>
                <w:b/>
                <w:lang w:val="mn-MN"/>
              </w:rPr>
              <w:t>%</w:t>
            </w:r>
          </w:p>
        </w:tc>
      </w:tr>
    </w:tbl>
    <w:p w:rsidR="00CE39E2" w:rsidRDefault="00CE39E2" w:rsidP="00CE39E2">
      <w:pPr>
        <w:spacing w:after="0" w:line="240" w:lineRule="auto"/>
        <w:rPr>
          <w:rFonts w:ascii="Arial" w:hAnsi="Arial" w:cs="Arial"/>
          <w:lang w:val="mn-MN"/>
        </w:rPr>
      </w:pPr>
    </w:p>
    <w:p w:rsidR="00CE39E2" w:rsidRDefault="00CE39E2" w:rsidP="00CE39E2">
      <w:pPr>
        <w:spacing w:after="0" w:line="240" w:lineRule="auto"/>
        <w:rPr>
          <w:rFonts w:ascii="Arial" w:hAnsi="Arial" w:cs="Arial"/>
          <w:lang w:val="mn-MN"/>
        </w:rPr>
      </w:pPr>
    </w:p>
    <w:p w:rsidR="00CE39E2" w:rsidRDefault="00CE39E2" w:rsidP="0065307E">
      <w:pPr>
        <w:spacing w:after="0" w:line="240" w:lineRule="auto"/>
        <w:rPr>
          <w:rFonts w:ascii="Arial" w:hAnsi="Arial" w:cs="Arial"/>
          <w:lang w:val="mn-MN"/>
        </w:rPr>
      </w:pPr>
    </w:p>
    <w:p w:rsidR="00565E19" w:rsidRDefault="00565E19" w:rsidP="00CE39E2">
      <w:pPr>
        <w:spacing w:after="0" w:line="240" w:lineRule="auto"/>
        <w:ind w:left="5040"/>
        <w:rPr>
          <w:rFonts w:ascii="Arial" w:hAnsi="Arial" w:cs="Arial"/>
          <w:lang w:val="mn-MN"/>
        </w:rPr>
      </w:pPr>
    </w:p>
    <w:p w:rsidR="00565E19" w:rsidRPr="00565E19" w:rsidRDefault="00565E19" w:rsidP="00CE39E2">
      <w:pPr>
        <w:spacing w:after="0" w:line="240" w:lineRule="auto"/>
        <w:ind w:left="5040"/>
        <w:rPr>
          <w:rFonts w:ascii="Arial" w:hAnsi="Arial" w:cs="Arial"/>
          <w:lang w:val="mn-MN"/>
        </w:rPr>
      </w:pPr>
    </w:p>
    <w:p w:rsidR="00CE39E2" w:rsidRPr="00EE06BF" w:rsidRDefault="00CE39E2" w:rsidP="00CE39E2">
      <w:pPr>
        <w:spacing w:after="0" w:line="240" w:lineRule="auto"/>
        <w:ind w:left="5040"/>
        <w:rPr>
          <w:rFonts w:ascii="Arial" w:hAnsi="Arial" w:cs="Arial"/>
        </w:rPr>
      </w:pPr>
      <w:r w:rsidRPr="00EE06BF">
        <w:rPr>
          <w:rFonts w:ascii="Arial" w:hAnsi="Arial" w:cs="Arial"/>
          <w:lang w:val="mn-MN"/>
        </w:rPr>
        <w:t>ХЯНАЖ ТАНИЛЦСАН:</w:t>
      </w:r>
    </w:p>
    <w:p w:rsidR="00CE39E2" w:rsidRPr="00EE06BF" w:rsidRDefault="00CE39E2" w:rsidP="00CE39E2">
      <w:pPr>
        <w:spacing w:after="0" w:line="240" w:lineRule="auto"/>
        <w:ind w:left="5040"/>
        <w:rPr>
          <w:rFonts w:ascii="Arial" w:hAnsi="Arial" w:cs="Arial"/>
          <w:lang w:val="mn-MN"/>
        </w:rPr>
      </w:pPr>
      <w:r w:rsidRPr="00EE06BF">
        <w:rPr>
          <w:rFonts w:ascii="Arial" w:hAnsi="Arial" w:cs="Arial"/>
          <w:lang w:val="mn-MN"/>
        </w:rPr>
        <w:t>НИЙСЛЭЛИЙН АЯЛАЛ ЖУУЛЧЛАЛЫН</w:t>
      </w:r>
    </w:p>
    <w:p w:rsidR="00CE39E2" w:rsidRPr="00EE06BF" w:rsidRDefault="00CE39E2" w:rsidP="00CE39E2">
      <w:pPr>
        <w:spacing w:after="0" w:line="240" w:lineRule="auto"/>
        <w:ind w:left="5040"/>
        <w:rPr>
          <w:rFonts w:ascii="Arial" w:hAnsi="Arial" w:cs="Arial"/>
          <w:lang w:val="mn-MN"/>
        </w:rPr>
      </w:pPr>
      <w:r w:rsidRPr="00EE06BF">
        <w:rPr>
          <w:rFonts w:ascii="Arial" w:hAnsi="Arial" w:cs="Arial"/>
          <w:lang w:val="mn-MN"/>
        </w:rPr>
        <w:t>ГАЗРЫН ДАРГА                                           Э.БАТТУЛГА</w:t>
      </w:r>
    </w:p>
    <w:p w:rsidR="00CE39E2" w:rsidRPr="00E06922" w:rsidRDefault="00CE39E2" w:rsidP="00CE39E2">
      <w:pPr>
        <w:spacing w:after="0" w:line="240" w:lineRule="auto"/>
        <w:ind w:left="5040"/>
        <w:rPr>
          <w:rFonts w:ascii="Arial" w:hAnsi="Arial" w:cs="Arial"/>
          <w:lang w:val="mn-MN"/>
        </w:rPr>
      </w:pPr>
      <w:r w:rsidRPr="00EE06BF">
        <w:rPr>
          <w:rFonts w:ascii="Arial" w:hAnsi="Arial" w:cs="Arial"/>
          <w:lang w:val="mn-MN"/>
        </w:rPr>
        <w:t xml:space="preserve">  </w:t>
      </w:r>
      <w:r w:rsidRPr="00EE06BF">
        <w:rPr>
          <w:rFonts w:ascii="Arial" w:hAnsi="Arial" w:cs="Arial"/>
          <w:lang w:val="mn-MN"/>
        </w:rPr>
        <w:tab/>
      </w:r>
      <w:r w:rsidRPr="00EE06BF">
        <w:rPr>
          <w:rFonts w:ascii="Arial" w:hAnsi="Arial" w:cs="Arial"/>
          <w:lang w:val="mn-MN"/>
        </w:rPr>
        <w:tab/>
      </w:r>
    </w:p>
    <w:p w:rsidR="00CE39E2" w:rsidRPr="00862709" w:rsidRDefault="00CE39E2" w:rsidP="00CE39E2">
      <w:pPr>
        <w:tabs>
          <w:tab w:val="left" w:pos="14100"/>
        </w:tabs>
        <w:spacing w:after="0" w:line="360" w:lineRule="auto"/>
        <w:ind w:left="5760" w:firstLine="720"/>
        <w:rPr>
          <w:rFonts w:ascii="Arial" w:hAnsi="Arial" w:cs="Arial"/>
          <w:lang w:val="mn-MN"/>
        </w:rPr>
      </w:pPr>
    </w:p>
    <w:p w:rsidR="00CE39E2" w:rsidRPr="00862709" w:rsidRDefault="00CE39E2" w:rsidP="00CE39E2">
      <w:pPr>
        <w:tabs>
          <w:tab w:val="left" w:pos="14100"/>
        </w:tabs>
        <w:spacing w:after="0" w:line="360" w:lineRule="auto"/>
        <w:ind w:left="5760" w:firstLine="720"/>
        <w:rPr>
          <w:rFonts w:ascii="Arial" w:hAnsi="Arial" w:cs="Arial"/>
          <w:lang w:val="mn-MN"/>
        </w:rPr>
      </w:pPr>
    </w:p>
    <w:p w:rsidR="00CE39E2" w:rsidRDefault="00CE39E2" w:rsidP="00CE39E2">
      <w:pPr>
        <w:tabs>
          <w:tab w:val="left" w:pos="14100"/>
        </w:tabs>
        <w:spacing w:after="0" w:line="360" w:lineRule="auto"/>
        <w:ind w:left="5760" w:firstLine="720"/>
        <w:rPr>
          <w:rFonts w:ascii="Arial" w:hAnsi="Arial" w:cs="Arial"/>
          <w:lang w:val="mn-MN"/>
        </w:rPr>
      </w:pPr>
      <w:r w:rsidRPr="00862709">
        <w:rPr>
          <w:rFonts w:ascii="Arial" w:hAnsi="Arial" w:cs="Arial"/>
          <w:lang w:val="mn-MN"/>
        </w:rPr>
        <w:t>огноо</w:t>
      </w:r>
      <w:r w:rsidRPr="00EE06BF">
        <w:rPr>
          <w:rFonts w:ascii="Arial" w:hAnsi="Arial" w:cs="Arial"/>
          <w:lang w:val="mn-MN"/>
        </w:rPr>
        <w:t>....................................</w:t>
      </w:r>
    </w:p>
    <w:p w:rsidR="00CE39E2" w:rsidRPr="007E42BC" w:rsidRDefault="00CE39E2" w:rsidP="00CE39E2">
      <w:pPr>
        <w:tabs>
          <w:tab w:val="left" w:pos="14100"/>
        </w:tabs>
        <w:spacing w:after="0" w:line="360" w:lineRule="auto"/>
        <w:ind w:left="5760" w:firstLine="720"/>
        <w:rPr>
          <w:rFonts w:ascii="Arial" w:hAnsi="Arial" w:cs="Arial"/>
          <w:lang w:val="mn-MN"/>
        </w:rPr>
      </w:pPr>
      <w:r>
        <w:rPr>
          <w:rFonts w:ascii="Arial" w:hAnsi="Arial" w:cs="Arial"/>
          <w:lang w:val="mn-MN"/>
        </w:rPr>
        <w:tab/>
      </w:r>
    </w:p>
    <w:p w:rsidR="00CE39E2" w:rsidRPr="00EE06BF" w:rsidRDefault="00CE39E2" w:rsidP="00CE39E2">
      <w:pPr>
        <w:spacing w:after="0" w:line="240" w:lineRule="auto"/>
        <w:ind w:left="5040"/>
        <w:rPr>
          <w:rFonts w:ascii="Arial" w:hAnsi="Arial" w:cs="Arial"/>
          <w:lang w:val="mn-MN"/>
        </w:rPr>
      </w:pPr>
      <w:r>
        <w:rPr>
          <w:rFonts w:ascii="Arial" w:hAnsi="Arial" w:cs="Arial"/>
          <w:lang w:val="mn-MN"/>
        </w:rPr>
        <w:t>БИЕЛЭЛТ ГАРГАСАН</w:t>
      </w:r>
      <w:r w:rsidRPr="00EE06BF">
        <w:rPr>
          <w:rFonts w:ascii="Arial" w:hAnsi="Arial" w:cs="Arial"/>
          <w:lang w:val="mn-MN"/>
        </w:rPr>
        <w:t>:</w:t>
      </w:r>
    </w:p>
    <w:p w:rsidR="00CE39E2" w:rsidRPr="00EE06BF" w:rsidRDefault="00CE39E2" w:rsidP="00CE39E2">
      <w:pPr>
        <w:spacing w:after="0" w:line="240" w:lineRule="auto"/>
        <w:ind w:left="4320"/>
        <w:rPr>
          <w:rFonts w:ascii="Arial" w:hAnsi="Arial" w:cs="Arial"/>
          <w:lang w:val="mn-MN"/>
        </w:rPr>
      </w:pPr>
      <w:r>
        <w:rPr>
          <w:rFonts w:ascii="Arial" w:hAnsi="Arial" w:cs="Arial"/>
          <w:lang w:val="mn-MN"/>
        </w:rPr>
        <w:t xml:space="preserve">           </w:t>
      </w:r>
      <w:r w:rsidRPr="00EE06BF">
        <w:rPr>
          <w:rFonts w:ascii="Arial" w:hAnsi="Arial" w:cs="Arial"/>
          <w:lang w:val="mn-MN"/>
        </w:rPr>
        <w:t>ТӨЛӨВЛӨЛТ ХАРИУЦСАН</w:t>
      </w:r>
    </w:p>
    <w:p w:rsidR="00CE39E2" w:rsidRPr="00EE06BF" w:rsidRDefault="00CE39E2" w:rsidP="00CE39E2">
      <w:pPr>
        <w:spacing w:after="0" w:line="240" w:lineRule="auto"/>
        <w:ind w:left="5040"/>
        <w:rPr>
          <w:rFonts w:ascii="Arial" w:hAnsi="Arial" w:cs="Arial"/>
          <w:lang w:val="mn-MN"/>
        </w:rPr>
      </w:pPr>
      <w:r w:rsidRPr="00EE06BF">
        <w:rPr>
          <w:rFonts w:ascii="Arial" w:hAnsi="Arial" w:cs="Arial"/>
          <w:lang w:val="mn-MN"/>
        </w:rPr>
        <w:t>МЭРГЭЖИЛТЭН                                          Б.АМАРЗАЯА</w:t>
      </w:r>
    </w:p>
    <w:p w:rsidR="00CE39E2" w:rsidRPr="00EE06BF" w:rsidRDefault="00CE39E2" w:rsidP="00CE39E2">
      <w:pPr>
        <w:spacing w:after="0" w:line="240" w:lineRule="auto"/>
        <w:ind w:left="3600"/>
        <w:rPr>
          <w:rFonts w:ascii="Arial" w:hAnsi="Arial" w:cs="Arial"/>
          <w:lang w:val="mn-MN"/>
        </w:rPr>
      </w:pPr>
    </w:p>
    <w:p w:rsidR="00CE39E2" w:rsidRDefault="00CE39E2" w:rsidP="00CE39E2">
      <w:pPr>
        <w:spacing w:after="0" w:line="240" w:lineRule="auto"/>
        <w:ind w:left="5760" w:firstLine="720"/>
        <w:rPr>
          <w:rFonts w:ascii="Arial" w:hAnsi="Arial" w:cs="Arial"/>
          <w:lang w:val="mn-MN"/>
        </w:rPr>
      </w:pPr>
    </w:p>
    <w:p w:rsidR="00CE39E2" w:rsidRPr="00EE06BF" w:rsidRDefault="00CE39E2" w:rsidP="00CE39E2">
      <w:pPr>
        <w:spacing w:after="0" w:line="240" w:lineRule="auto"/>
        <w:ind w:left="5760" w:firstLine="720"/>
        <w:rPr>
          <w:rFonts w:ascii="Arial" w:hAnsi="Arial" w:cs="Arial"/>
          <w:lang w:val="mn-MN"/>
        </w:rPr>
      </w:pPr>
      <w:r w:rsidRPr="00EE06BF">
        <w:rPr>
          <w:rFonts w:ascii="Arial" w:hAnsi="Arial" w:cs="Arial"/>
          <w:lang w:val="mn-MN"/>
        </w:rPr>
        <w:t>огноо..........</w:t>
      </w:r>
      <w:r w:rsidRPr="00EE06BF">
        <w:rPr>
          <w:rFonts w:ascii="Arial" w:hAnsi="Arial" w:cs="Arial"/>
        </w:rPr>
        <w:t>.........................</w:t>
      </w:r>
    </w:p>
    <w:p w:rsidR="00BE1023" w:rsidRDefault="00BE1023"/>
    <w:sectPr w:rsidR="00BE1023" w:rsidSect="00E06922">
      <w:pgSz w:w="16838" w:h="11906" w:orient="landscape" w:code="9"/>
      <w:pgMar w:top="1701" w:right="820" w:bottom="709"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CE39E2"/>
    <w:rsid w:val="000021AB"/>
    <w:rsid w:val="00004AF8"/>
    <w:rsid w:val="00030510"/>
    <w:rsid w:val="000308AC"/>
    <w:rsid w:val="000333F6"/>
    <w:rsid w:val="0005238D"/>
    <w:rsid w:val="00065E39"/>
    <w:rsid w:val="000857F1"/>
    <w:rsid w:val="000938E2"/>
    <w:rsid w:val="000A2725"/>
    <w:rsid w:val="000B01CC"/>
    <w:rsid w:val="000D0063"/>
    <w:rsid w:val="000D26F6"/>
    <w:rsid w:val="000F4464"/>
    <w:rsid w:val="00106943"/>
    <w:rsid w:val="001076F8"/>
    <w:rsid w:val="00121730"/>
    <w:rsid w:val="00135E77"/>
    <w:rsid w:val="001378F6"/>
    <w:rsid w:val="00142848"/>
    <w:rsid w:val="00145726"/>
    <w:rsid w:val="0017479E"/>
    <w:rsid w:val="00175B35"/>
    <w:rsid w:val="00181BB9"/>
    <w:rsid w:val="001845C9"/>
    <w:rsid w:val="001927D5"/>
    <w:rsid w:val="0019456B"/>
    <w:rsid w:val="001A2809"/>
    <w:rsid w:val="001B0B5D"/>
    <w:rsid w:val="001B2588"/>
    <w:rsid w:val="001C695B"/>
    <w:rsid w:val="001E3A35"/>
    <w:rsid w:val="001E40E3"/>
    <w:rsid w:val="001E4CE0"/>
    <w:rsid w:val="001F5959"/>
    <w:rsid w:val="0020681D"/>
    <w:rsid w:val="00212B82"/>
    <w:rsid w:val="00213A7D"/>
    <w:rsid w:val="0023354E"/>
    <w:rsid w:val="00237D21"/>
    <w:rsid w:val="00247403"/>
    <w:rsid w:val="00250138"/>
    <w:rsid w:val="0026154B"/>
    <w:rsid w:val="00267664"/>
    <w:rsid w:val="00273B6F"/>
    <w:rsid w:val="002761E1"/>
    <w:rsid w:val="00277E3D"/>
    <w:rsid w:val="0028620F"/>
    <w:rsid w:val="002A2F5B"/>
    <w:rsid w:val="002D144A"/>
    <w:rsid w:val="002D7887"/>
    <w:rsid w:val="002E2302"/>
    <w:rsid w:val="002F1D2C"/>
    <w:rsid w:val="00302D7F"/>
    <w:rsid w:val="00310914"/>
    <w:rsid w:val="00310DAE"/>
    <w:rsid w:val="0031175B"/>
    <w:rsid w:val="00312501"/>
    <w:rsid w:val="0031347C"/>
    <w:rsid w:val="00316663"/>
    <w:rsid w:val="003465E2"/>
    <w:rsid w:val="003679D7"/>
    <w:rsid w:val="003823DD"/>
    <w:rsid w:val="00386EF2"/>
    <w:rsid w:val="00396A00"/>
    <w:rsid w:val="003A240C"/>
    <w:rsid w:val="003A45BB"/>
    <w:rsid w:val="003A6D1A"/>
    <w:rsid w:val="003B1A8D"/>
    <w:rsid w:val="003B3E33"/>
    <w:rsid w:val="003F3DBE"/>
    <w:rsid w:val="00421750"/>
    <w:rsid w:val="00424FDF"/>
    <w:rsid w:val="00431148"/>
    <w:rsid w:val="00434710"/>
    <w:rsid w:val="00452676"/>
    <w:rsid w:val="004726D0"/>
    <w:rsid w:val="00476B75"/>
    <w:rsid w:val="004D111A"/>
    <w:rsid w:val="004D4ABB"/>
    <w:rsid w:val="004E50C1"/>
    <w:rsid w:val="005032A3"/>
    <w:rsid w:val="00523BA3"/>
    <w:rsid w:val="005563CB"/>
    <w:rsid w:val="00565E19"/>
    <w:rsid w:val="005748D0"/>
    <w:rsid w:val="00582433"/>
    <w:rsid w:val="00583EC3"/>
    <w:rsid w:val="00586A0C"/>
    <w:rsid w:val="00594CFB"/>
    <w:rsid w:val="005A2441"/>
    <w:rsid w:val="005A77C5"/>
    <w:rsid w:val="005D0533"/>
    <w:rsid w:val="005D176F"/>
    <w:rsid w:val="006072BA"/>
    <w:rsid w:val="006114B3"/>
    <w:rsid w:val="00626473"/>
    <w:rsid w:val="0063239A"/>
    <w:rsid w:val="00632431"/>
    <w:rsid w:val="00646371"/>
    <w:rsid w:val="0065307E"/>
    <w:rsid w:val="00661421"/>
    <w:rsid w:val="00662479"/>
    <w:rsid w:val="00673C42"/>
    <w:rsid w:val="00675D6E"/>
    <w:rsid w:val="006766EF"/>
    <w:rsid w:val="006830D8"/>
    <w:rsid w:val="006A04D8"/>
    <w:rsid w:val="006A232A"/>
    <w:rsid w:val="006B4FA7"/>
    <w:rsid w:val="006C5523"/>
    <w:rsid w:val="006E1C1D"/>
    <w:rsid w:val="00700AF8"/>
    <w:rsid w:val="00706795"/>
    <w:rsid w:val="00722999"/>
    <w:rsid w:val="00735873"/>
    <w:rsid w:val="00741FEE"/>
    <w:rsid w:val="0074335A"/>
    <w:rsid w:val="00746D85"/>
    <w:rsid w:val="00760086"/>
    <w:rsid w:val="00797C16"/>
    <w:rsid w:val="007B22F2"/>
    <w:rsid w:val="007B3ACB"/>
    <w:rsid w:val="007B4C2A"/>
    <w:rsid w:val="007C18B8"/>
    <w:rsid w:val="007C4501"/>
    <w:rsid w:val="007D1B41"/>
    <w:rsid w:val="007F2994"/>
    <w:rsid w:val="007F7CCB"/>
    <w:rsid w:val="00803C38"/>
    <w:rsid w:val="00806EF0"/>
    <w:rsid w:val="00815BCA"/>
    <w:rsid w:val="008176EB"/>
    <w:rsid w:val="00850ECB"/>
    <w:rsid w:val="00852287"/>
    <w:rsid w:val="0085359A"/>
    <w:rsid w:val="0086396D"/>
    <w:rsid w:val="00870F8E"/>
    <w:rsid w:val="00890BBF"/>
    <w:rsid w:val="008910F2"/>
    <w:rsid w:val="00891BA5"/>
    <w:rsid w:val="008B1BDC"/>
    <w:rsid w:val="008C6BC6"/>
    <w:rsid w:val="008D746E"/>
    <w:rsid w:val="008E08BF"/>
    <w:rsid w:val="00905AB5"/>
    <w:rsid w:val="00914FD9"/>
    <w:rsid w:val="009274B4"/>
    <w:rsid w:val="0095009C"/>
    <w:rsid w:val="009766EC"/>
    <w:rsid w:val="00987AF0"/>
    <w:rsid w:val="009B4E54"/>
    <w:rsid w:val="009B59BA"/>
    <w:rsid w:val="009B6D6E"/>
    <w:rsid w:val="009C500E"/>
    <w:rsid w:val="009C77E2"/>
    <w:rsid w:val="009D7118"/>
    <w:rsid w:val="009E25DD"/>
    <w:rsid w:val="00A01C8A"/>
    <w:rsid w:val="00A028B0"/>
    <w:rsid w:val="00A07D00"/>
    <w:rsid w:val="00A10F1E"/>
    <w:rsid w:val="00A162A6"/>
    <w:rsid w:val="00A24113"/>
    <w:rsid w:val="00A32E20"/>
    <w:rsid w:val="00A37EEA"/>
    <w:rsid w:val="00A52DF2"/>
    <w:rsid w:val="00A81FD5"/>
    <w:rsid w:val="00A9330D"/>
    <w:rsid w:val="00A95A07"/>
    <w:rsid w:val="00AC3CD6"/>
    <w:rsid w:val="00AD3D4C"/>
    <w:rsid w:val="00AF1951"/>
    <w:rsid w:val="00B00FB8"/>
    <w:rsid w:val="00B11072"/>
    <w:rsid w:val="00B12DB4"/>
    <w:rsid w:val="00B20C17"/>
    <w:rsid w:val="00B40567"/>
    <w:rsid w:val="00B611A1"/>
    <w:rsid w:val="00B746E9"/>
    <w:rsid w:val="00B839AB"/>
    <w:rsid w:val="00BA4077"/>
    <w:rsid w:val="00BA5363"/>
    <w:rsid w:val="00BB4575"/>
    <w:rsid w:val="00BD4BBA"/>
    <w:rsid w:val="00BE1023"/>
    <w:rsid w:val="00BF14EA"/>
    <w:rsid w:val="00BF316E"/>
    <w:rsid w:val="00C1164A"/>
    <w:rsid w:val="00C11F70"/>
    <w:rsid w:val="00C20708"/>
    <w:rsid w:val="00C32DC7"/>
    <w:rsid w:val="00C34E5D"/>
    <w:rsid w:val="00C40205"/>
    <w:rsid w:val="00C40B14"/>
    <w:rsid w:val="00C4584F"/>
    <w:rsid w:val="00C543A6"/>
    <w:rsid w:val="00C5534D"/>
    <w:rsid w:val="00C622FE"/>
    <w:rsid w:val="00C6329F"/>
    <w:rsid w:val="00C73301"/>
    <w:rsid w:val="00C80594"/>
    <w:rsid w:val="00CB3E1A"/>
    <w:rsid w:val="00CB710C"/>
    <w:rsid w:val="00CC64DA"/>
    <w:rsid w:val="00CD4AB1"/>
    <w:rsid w:val="00CE1E17"/>
    <w:rsid w:val="00CE39E2"/>
    <w:rsid w:val="00CE72D3"/>
    <w:rsid w:val="00CF1BC9"/>
    <w:rsid w:val="00D2678A"/>
    <w:rsid w:val="00D53F28"/>
    <w:rsid w:val="00D61F51"/>
    <w:rsid w:val="00D65031"/>
    <w:rsid w:val="00D8636A"/>
    <w:rsid w:val="00D9588D"/>
    <w:rsid w:val="00DA1D2A"/>
    <w:rsid w:val="00DA6C1F"/>
    <w:rsid w:val="00DA781D"/>
    <w:rsid w:val="00DB1A51"/>
    <w:rsid w:val="00DB527E"/>
    <w:rsid w:val="00DB5341"/>
    <w:rsid w:val="00DB5A89"/>
    <w:rsid w:val="00DC2400"/>
    <w:rsid w:val="00DD1363"/>
    <w:rsid w:val="00DD1F00"/>
    <w:rsid w:val="00DE406D"/>
    <w:rsid w:val="00DF1563"/>
    <w:rsid w:val="00DF42D7"/>
    <w:rsid w:val="00DF6BBF"/>
    <w:rsid w:val="00E0141F"/>
    <w:rsid w:val="00E40DEB"/>
    <w:rsid w:val="00E55400"/>
    <w:rsid w:val="00E64A43"/>
    <w:rsid w:val="00E74D54"/>
    <w:rsid w:val="00E87916"/>
    <w:rsid w:val="00EA0EAA"/>
    <w:rsid w:val="00EB3057"/>
    <w:rsid w:val="00EB33B1"/>
    <w:rsid w:val="00EC6DEC"/>
    <w:rsid w:val="00ED0E1C"/>
    <w:rsid w:val="00ED42E8"/>
    <w:rsid w:val="00EF3A01"/>
    <w:rsid w:val="00EF4FB7"/>
    <w:rsid w:val="00EF6960"/>
    <w:rsid w:val="00F07C8B"/>
    <w:rsid w:val="00F14D6C"/>
    <w:rsid w:val="00F213A7"/>
    <w:rsid w:val="00F213A9"/>
    <w:rsid w:val="00F254F1"/>
    <w:rsid w:val="00F65BFC"/>
    <w:rsid w:val="00F71E2B"/>
    <w:rsid w:val="00F954F1"/>
    <w:rsid w:val="00FA0BFE"/>
    <w:rsid w:val="00FA3C5A"/>
    <w:rsid w:val="00FC3031"/>
    <w:rsid w:val="00FC4387"/>
    <w:rsid w:val="00FD1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39E2"/>
    <w:pPr>
      <w:ind w:left="720"/>
      <w:contextualSpacing/>
    </w:pPr>
  </w:style>
  <w:style w:type="character" w:customStyle="1" w:styleId="uficommentbody">
    <w:name w:val="uficommentbody"/>
    <w:basedOn w:val="DefaultParagraphFont"/>
    <w:rsid w:val="00CE39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Zaya</dc:creator>
  <cp:lastModifiedBy>Zaya</cp:lastModifiedBy>
  <cp:revision>26</cp:revision>
  <cp:lastPrinted>2016-09-20T05:57:00Z</cp:lastPrinted>
  <dcterms:created xsi:type="dcterms:W3CDTF">2016-09-19T00:59:00Z</dcterms:created>
  <dcterms:modified xsi:type="dcterms:W3CDTF">2016-09-20T07:18:00Z</dcterms:modified>
</cp:coreProperties>
</file>