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24" w:rsidRPr="00BC1387" w:rsidRDefault="00D50B24" w:rsidP="004950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BC1387">
        <w:rPr>
          <w:rFonts w:ascii="Arial" w:hAnsi="Arial" w:cs="Arial"/>
          <w:sz w:val="24"/>
          <w:szCs w:val="24"/>
          <w:lang w:val="mn-MN"/>
        </w:rPr>
        <w:t xml:space="preserve">НИЙСЛЭЛИЙН </w:t>
      </w:r>
      <w:r w:rsidR="00890B3E" w:rsidRPr="00BC1387">
        <w:rPr>
          <w:rFonts w:ascii="Arial" w:hAnsi="Arial" w:cs="Arial"/>
          <w:sz w:val="24"/>
          <w:szCs w:val="24"/>
          <w:lang w:val="mn-MN"/>
        </w:rPr>
        <w:t xml:space="preserve">ЗАСАГ ДАРГЫН ХЭРЭГЖҮҮЛЭГЧ АГЕНТЛАГ </w:t>
      </w:r>
      <w:r w:rsidRPr="00BC1387">
        <w:rPr>
          <w:rFonts w:ascii="Arial" w:hAnsi="Arial" w:cs="Arial"/>
          <w:sz w:val="24"/>
          <w:szCs w:val="24"/>
          <w:lang w:val="mn-MN"/>
        </w:rPr>
        <w:t>АЯЛАЛ ЖУУЛЧЛАЛЫН ГАЗАР</w:t>
      </w:r>
    </w:p>
    <w:p w:rsidR="00F14653" w:rsidRPr="00BC1387" w:rsidRDefault="00F14653" w:rsidP="004950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495078" w:rsidRPr="00BC1387" w:rsidRDefault="00495078" w:rsidP="004950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BC1387">
        <w:rPr>
          <w:rFonts w:ascii="Arial" w:hAnsi="Arial" w:cs="Arial"/>
          <w:sz w:val="24"/>
          <w:szCs w:val="24"/>
          <w:lang w:val="mn-MN"/>
        </w:rPr>
        <w:t xml:space="preserve">АЛБАН ХААГЧДЫН АЖИЛЛАХ НӨХЦӨЛ, НИЙГМИЙН БАТАЛГААГ ХАНГАХ </w:t>
      </w:r>
    </w:p>
    <w:p w:rsidR="00495078" w:rsidRPr="00BC1387" w:rsidRDefault="00495078" w:rsidP="00F14653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BC1387">
        <w:rPr>
          <w:rFonts w:ascii="Arial" w:hAnsi="Arial" w:cs="Arial"/>
          <w:sz w:val="24"/>
          <w:szCs w:val="24"/>
          <w:lang w:val="mn-MN"/>
        </w:rPr>
        <w:t>ХӨТӨЛБӨРИЙГ ХЭРЭГЖҮҮЛЭХ 2022 ОН</w:t>
      </w:r>
      <w:r w:rsidR="002E3151">
        <w:rPr>
          <w:rFonts w:ascii="Arial" w:hAnsi="Arial" w:cs="Arial"/>
          <w:sz w:val="24"/>
          <w:szCs w:val="24"/>
          <w:lang w:val="mn-MN"/>
        </w:rPr>
        <w:t xml:space="preserve">Ы ҮЙЛ АЖИЛЛАГААНЫ ТӨЛӨВЛӨГӨӨНИЙ </w:t>
      </w:r>
      <w:r w:rsidRPr="00BC1387">
        <w:rPr>
          <w:rFonts w:ascii="Arial" w:hAnsi="Arial" w:cs="Arial"/>
          <w:sz w:val="24"/>
          <w:szCs w:val="24"/>
          <w:lang w:val="mn-MN"/>
        </w:rPr>
        <w:t xml:space="preserve">БИЕЛЭЛТ </w:t>
      </w:r>
    </w:p>
    <w:p w:rsidR="00495078" w:rsidRPr="00BC1387" w:rsidRDefault="00495078" w:rsidP="004950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p w:rsidR="00495078" w:rsidRPr="00BC1387" w:rsidRDefault="00495078" w:rsidP="00D50B24">
      <w:pPr>
        <w:spacing w:after="0"/>
        <w:ind w:left="-709"/>
        <w:rPr>
          <w:rFonts w:ascii="Arial" w:hAnsi="Arial" w:cs="Arial"/>
          <w:sz w:val="24"/>
          <w:szCs w:val="24"/>
          <w:lang w:val="mn-MN"/>
        </w:rPr>
      </w:pPr>
      <w:r w:rsidRPr="00BC1387">
        <w:rPr>
          <w:rFonts w:ascii="Arial" w:hAnsi="Arial" w:cs="Arial"/>
          <w:sz w:val="24"/>
          <w:szCs w:val="24"/>
          <w:lang w:val="mn-MN"/>
        </w:rPr>
        <w:t xml:space="preserve">2022 оны </w:t>
      </w:r>
      <w:r w:rsidR="00FC5D24" w:rsidRPr="00BC1387">
        <w:rPr>
          <w:rFonts w:ascii="Arial" w:hAnsi="Arial" w:cs="Arial"/>
          <w:sz w:val="24"/>
          <w:szCs w:val="24"/>
          <w:lang w:val="mn-MN"/>
        </w:rPr>
        <w:t>11</w:t>
      </w:r>
      <w:r w:rsidRPr="00BC1387">
        <w:rPr>
          <w:rFonts w:ascii="Arial" w:hAnsi="Arial" w:cs="Arial"/>
          <w:sz w:val="24"/>
          <w:szCs w:val="24"/>
          <w:lang w:val="mn-MN"/>
        </w:rPr>
        <w:t xml:space="preserve"> </w:t>
      </w:r>
      <w:r w:rsidR="00FC5D24" w:rsidRPr="00BC1387">
        <w:rPr>
          <w:rFonts w:ascii="Arial" w:hAnsi="Arial" w:cs="Arial"/>
          <w:sz w:val="24"/>
          <w:szCs w:val="24"/>
          <w:lang w:val="mn-MN"/>
        </w:rPr>
        <w:t>дүгээр</w:t>
      </w:r>
      <w:r w:rsidRPr="00BC1387">
        <w:rPr>
          <w:rFonts w:ascii="Arial" w:hAnsi="Arial" w:cs="Arial"/>
          <w:sz w:val="24"/>
          <w:szCs w:val="24"/>
          <w:lang w:val="mn-MN"/>
        </w:rPr>
        <w:t xml:space="preserve"> сарын </w:t>
      </w:r>
      <w:r w:rsidR="00FC5D24" w:rsidRPr="00BC1387">
        <w:rPr>
          <w:rFonts w:ascii="Arial" w:hAnsi="Arial" w:cs="Arial"/>
          <w:sz w:val="24"/>
          <w:szCs w:val="24"/>
          <w:lang w:val="mn-MN"/>
        </w:rPr>
        <w:t>25</w:t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BC1387" w:rsidRPr="00BC1387">
        <w:rPr>
          <w:rFonts w:ascii="Arial" w:hAnsi="Arial" w:cs="Arial"/>
          <w:sz w:val="24"/>
          <w:szCs w:val="24"/>
          <w:lang w:val="mn-MN"/>
        </w:rPr>
        <w:tab/>
      </w:r>
      <w:r w:rsidR="00D50B24" w:rsidRPr="00BC1387">
        <w:rPr>
          <w:rFonts w:ascii="Arial" w:hAnsi="Arial" w:cs="Arial"/>
          <w:sz w:val="24"/>
          <w:szCs w:val="24"/>
          <w:lang w:val="mn-MN"/>
        </w:rPr>
        <w:tab/>
      </w:r>
      <w:r w:rsidR="00D50B24" w:rsidRPr="00BC1387">
        <w:rPr>
          <w:rFonts w:ascii="Arial" w:hAnsi="Arial" w:cs="Arial"/>
          <w:sz w:val="24"/>
          <w:szCs w:val="24"/>
          <w:lang w:val="mn-MN"/>
        </w:rPr>
        <w:tab/>
      </w:r>
      <w:r w:rsidR="00D50B24" w:rsidRPr="00BC1387">
        <w:rPr>
          <w:rFonts w:ascii="Arial" w:hAnsi="Arial" w:cs="Arial"/>
          <w:sz w:val="24"/>
          <w:szCs w:val="24"/>
          <w:lang w:val="mn-MN"/>
        </w:rPr>
        <w:tab/>
      </w:r>
      <w:r w:rsidR="00D50B24" w:rsidRPr="00BC1387">
        <w:rPr>
          <w:rFonts w:ascii="Arial" w:hAnsi="Arial" w:cs="Arial"/>
          <w:sz w:val="24"/>
          <w:szCs w:val="24"/>
          <w:lang w:val="mn-MN"/>
        </w:rPr>
        <w:tab/>
      </w:r>
      <w:r w:rsidRPr="00BC1387">
        <w:rPr>
          <w:rFonts w:ascii="Arial" w:hAnsi="Arial" w:cs="Arial"/>
          <w:sz w:val="24"/>
          <w:szCs w:val="24"/>
          <w:lang w:val="mn-MN"/>
        </w:rPr>
        <w:t>Улаанбаатар хот</w:t>
      </w:r>
    </w:p>
    <w:p w:rsidR="00495078" w:rsidRPr="00BC1387" w:rsidRDefault="00495078" w:rsidP="00495078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14884" w:type="dxa"/>
        <w:tblInd w:w="-601" w:type="dxa"/>
        <w:tblLook w:val="04A0" w:firstRow="1" w:lastRow="0" w:firstColumn="1" w:lastColumn="0" w:noHBand="0" w:noVBand="1"/>
      </w:tblPr>
      <w:tblGrid>
        <w:gridCol w:w="563"/>
        <w:gridCol w:w="3005"/>
        <w:gridCol w:w="1220"/>
        <w:gridCol w:w="2182"/>
        <w:gridCol w:w="7914"/>
      </w:tblGrid>
      <w:tr w:rsidR="00495078" w:rsidRPr="00BC1387" w:rsidTr="00BC1387">
        <w:trPr>
          <w:trHeight w:val="337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Хэрэгжүүлэх үйл ажиллагаа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Хүрэх үр дүн</w:t>
            </w:r>
          </w:p>
        </w:tc>
        <w:tc>
          <w:tcPr>
            <w:tcW w:w="7938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Биелэлт</w:t>
            </w:r>
          </w:p>
        </w:tc>
      </w:tr>
      <w:tr w:rsidR="00672AE3" w:rsidRPr="00BC1387" w:rsidTr="00BC1387">
        <w:trPr>
          <w:trHeight w:val="337"/>
        </w:trPr>
        <w:tc>
          <w:tcPr>
            <w:tcW w:w="534" w:type="dxa"/>
            <w:vAlign w:val="center"/>
          </w:tcPr>
          <w:p w:rsidR="00672AE3" w:rsidRPr="00BC1387" w:rsidRDefault="00672AE3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010" w:type="dxa"/>
            <w:vAlign w:val="center"/>
          </w:tcPr>
          <w:p w:rsidR="00672AE3" w:rsidRPr="00BC1387" w:rsidRDefault="00672AE3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220" w:type="dxa"/>
            <w:vAlign w:val="center"/>
          </w:tcPr>
          <w:p w:rsidR="00672AE3" w:rsidRPr="00BC1387" w:rsidRDefault="00672AE3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2182" w:type="dxa"/>
            <w:vAlign w:val="center"/>
          </w:tcPr>
          <w:p w:rsidR="00672AE3" w:rsidRPr="00BC1387" w:rsidRDefault="00672AE3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7938" w:type="dxa"/>
            <w:vAlign w:val="center"/>
          </w:tcPr>
          <w:p w:rsidR="00672AE3" w:rsidRPr="00BC1387" w:rsidRDefault="00672AE3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</w:tr>
      <w:tr w:rsidR="00495078" w:rsidRPr="00BC1387" w:rsidTr="00BC1387">
        <w:trPr>
          <w:trHeight w:val="1468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хаагчдыг эрүүл мэндийн үзлэгт хамруулах.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9-11 сард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хаагчид эрүүл мэндийн урьдчилан сэргийлэх үзлэгт хамрагдана.</w:t>
            </w:r>
          </w:p>
        </w:tc>
        <w:tc>
          <w:tcPr>
            <w:tcW w:w="7938" w:type="dxa"/>
            <w:vAlign w:val="center"/>
          </w:tcPr>
          <w:p w:rsidR="00495078" w:rsidRPr="00BC1387" w:rsidRDefault="00495078" w:rsidP="007436C8">
            <w:pPr>
              <w:spacing w:after="0"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хаагчид эрүүл мэндийн урьдчилан сэргийлэх үзлэгт хамруулахаар Хавдар судлалын үндэсний төв</w:t>
            </w:r>
            <w:r w:rsidR="00F14653" w:rsidRPr="00BC1387">
              <w:rPr>
                <w:rFonts w:ascii="Arial" w:hAnsi="Arial" w:cs="Arial"/>
                <w:sz w:val="24"/>
                <w:szCs w:val="24"/>
                <w:lang w:val="mn-MN"/>
              </w:rPr>
              <w:t>, Төрийн албан хаагчийн эмнэлэг, Улсын Нэгдүгээр төв эмнэлэгт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хүсэлт гаргаж үнийн санал </w:t>
            </w:r>
            <w:r w:rsidR="00F14653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мэдээллийг нэгтгэн авсан. </w:t>
            </w:r>
            <w:r w:rsidR="00672AE3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Сайн дураараа үзлэгт </w:t>
            </w:r>
            <w:r w:rsidR="00326FE3" w:rsidRPr="00BC1387">
              <w:rPr>
                <w:rFonts w:ascii="Arial" w:hAnsi="Arial" w:cs="Arial"/>
                <w:sz w:val="24"/>
                <w:szCs w:val="24"/>
                <w:lang w:val="mn-MN"/>
              </w:rPr>
              <w:t>10</w:t>
            </w:r>
            <w:r w:rsidR="00672AE3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албан хаагч хамрагдсан. </w:t>
            </w:r>
          </w:p>
        </w:tc>
      </w:tr>
      <w:tr w:rsidR="00495078" w:rsidRPr="00BC1387" w:rsidTr="00BC1387">
        <w:trPr>
          <w:trHeight w:val="1279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хаагчдад бие бялдар, гоо зүйн төлөвшил олгох соёл урлаг, спортын арга хэмжээг зохион байгуулах.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6-12 сард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хаагчдын бие бялдар, гоо зүйн төлөвшил сайжирна.</w:t>
            </w:r>
          </w:p>
        </w:tc>
        <w:tc>
          <w:tcPr>
            <w:tcW w:w="7938" w:type="dxa"/>
            <w:vAlign w:val="center"/>
          </w:tcPr>
          <w:p w:rsidR="00B53551" w:rsidRPr="00BC1387" w:rsidRDefault="00495078" w:rsidP="00CA6975">
            <w:pPr>
              <w:spacing w:after="0"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Олон улсын хүүхдийн эрхийг хамгаалах өдрийг тохиолдуулан албан хаагчдын гэр бүлийн гишүүдийг хамруулан “Гэр бүлийн өдөрлөг” сэдэвт уралдаан тэмцээнийг 2022 оны 05 дугаар сарын 29-нд зохион байгуулсан.</w:t>
            </w:r>
          </w:p>
          <w:p w:rsidR="00526B95" w:rsidRPr="00BC1387" w:rsidRDefault="00526B95" w:rsidP="00CA6975">
            <w:pPr>
              <w:spacing w:after="0"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Албан хаагчдыг ажлын байр дээр идэвхжүүлэх, 3 удаагийн аян зохион байгуулсан. Үүнд </w:t>
            </w:r>
            <w:r w:rsidRPr="00BC1387">
              <w:rPr>
                <w:rFonts w:ascii="Arial" w:hAnsi="Arial" w:cs="Arial"/>
                <w:sz w:val="24"/>
                <w:szCs w:val="24"/>
              </w:rPr>
              <w:t>World tourism day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, Хотын соёл-Хариуцлагатай албан хаагч, Арван нэгдүгээр сарын амжилтаар угтая зэрэг ажлуудад </w:t>
            </w:r>
            <w:r w:rsidR="009161E6" w:rsidRPr="00BC1387">
              <w:rPr>
                <w:rFonts w:ascii="Arial" w:hAnsi="Arial" w:cs="Arial"/>
                <w:sz w:val="24"/>
                <w:szCs w:val="24"/>
                <w:lang w:val="mn-MN"/>
              </w:rPr>
              <w:t>ажлын байрны дасгал хөдөлгөөнийг хэвшүүлэн ажилласан.</w:t>
            </w:r>
            <w:r w:rsidR="00CA6975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495078" w:rsidRPr="00BC1387" w:rsidTr="00BC1387">
        <w:trPr>
          <w:trHeight w:val="272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Байгууллагын дотоод журамд заасны дагуу албан хаагчдад буцалтгүй тусламж, хөнгөлөлт олгох.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1-12 сард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хаагчдын нийгмийн баталгаа хангагдана.</w:t>
            </w:r>
          </w:p>
        </w:tc>
        <w:tc>
          <w:tcPr>
            <w:tcW w:w="7938" w:type="dxa"/>
            <w:vAlign w:val="center"/>
          </w:tcPr>
          <w:p w:rsidR="00495078" w:rsidRPr="00BC1387" w:rsidRDefault="00495078" w:rsidP="00CA6975">
            <w:pPr>
              <w:spacing w:after="0"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Газрын даргын 2022 оны Б/13 дугаар тушаалаар 1 албан хаагчид буцалтгүй тусламж олгосон.</w:t>
            </w:r>
          </w:p>
          <w:p w:rsidR="00383CBC" w:rsidRPr="00BC1387" w:rsidRDefault="00383CBC" w:rsidP="00CA6975">
            <w:pPr>
              <w:spacing w:after="0"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Байгууллагын дотоод журмын дагуу өөрийн зардлаар магистрын сургалтад хамрагдаж буй 2 албан хаагчдад цалинтай чөлөө олгон суралцуулж байна. </w:t>
            </w:r>
            <w:proofErr w:type="gramStart"/>
            <w:r w:rsidRPr="00BC1387">
              <w:rPr>
                <w:rFonts w:ascii="Arial" w:hAnsi="Arial" w:cs="Arial"/>
                <w:sz w:val="24"/>
                <w:szCs w:val="24"/>
              </w:rPr>
              <w:t xml:space="preserve">Talk </w:t>
            </w:r>
            <w:proofErr w:type="spellStart"/>
            <w:r w:rsidRPr="00BC1387">
              <w:rPr>
                <w:rFonts w:ascii="Arial" w:hAnsi="Arial" w:cs="Arial"/>
                <w:sz w:val="24"/>
                <w:szCs w:val="24"/>
              </w:rPr>
              <w:t>talk</w:t>
            </w:r>
            <w:proofErr w:type="spellEnd"/>
            <w:proofErr w:type="gramEnd"/>
            <w:r w:rsidRPr="00BC1387">
              <w:rPr>
                <w:rFonts w:ascii="Arial" w:hAnsi="Arial" w:cs="Arial"/>
                <w:sz w:val="24"/>
                <w:szCs w:val="24"/>
              </w:rPr>
              <w:t xml:space="preserve"> English 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сургалтын төвтэй хамтын ажиллагааны хүрээнд </w:t>
            </w:r>
            <w:r w:rsidR="00D37FAA" w:rsidRPr="00BC1387">
              <w:rPr>
                <w:rFonts w:ascii="Arial" w:hAnsi="Arial" w:cs="Arial"/>
                <w:sz w:val="24"/>
                <w:szCs w:val="24"/>
                <w:lang w:val="mn-MN"/>
              </w:rPr>
              <w:t>2 албан хаагчийг үнэ төлбөргүй англи хэлний сургалтад хамруулса</w:t>
            </w:r>
            <w:r w:rsidR="00895361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н. Койка олон улсын байгууллагаас </w:t>
            </w:r>
            <w:r w:rsidR="00895361" w:rsidRPr="00BC138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зохион байгуулж буй Солонгос хэлний анхан шатны хичээлд 6 албан хаагчийг үнэ төлбөргүй сургалцуулсан.</w:t>
            </w:r>
          </w:p>
        </w:tc>
      </w:tr>
      <w:tr w:rsidR="00495078" w:rsidRPr="00BC1387" w:rsidTr="00BC1387">
        <w:trPr>
          <w:trHeight w:val="557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4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хаагчдын шагнал авсан  судалгааг гаргаж,  шагнал урамшуулалд тодорхойлох.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6-12 сард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хаагчид шагнал урамшуулалд хамрагдана.</w:t>
            </w:r>
          </w:p>
        </w:tc>
        <w:tc>
          <w:tcPr>
            <w:tcW w:w="7938" w:type="dxa"/>
            <w:vAlign w:val="center"/>
          </w:tcPr>
          <w:p w:rsidR="00495078" w:rsidRPr="00BC1387" w:rsidRDefault="00495078" w:rsidP="007A5D14">
            <w:pPr>
              <w:spacing w:after="0"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Газрын </w:t>
            </w:r>
            <w:r w:rsidR="007A5D14" w:rsidRPr="00BC1387"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албан хаагчийг </w:t>
            </w:r>
            <w:r w:rsidR="00953F91" w:rsidRPr="00BC1387">
              <w:rPr>
                <w:rFonts w:ascii="Arial" w:hAnsi="Arial" w:cs="Arial"/>
                <w:sz w:val="24"/>
                <w:szCs w:val="24"/>
                <w:lang w:val="mn-MN"/>
              </w:rPr>
              <w:t>шагналд тодорхойлсон. Үүнд Алтан гадас одон-3, Хөдөлмөрийн хүндэт-3, Төрийн албаны тэргүүний ажилтан</w:t>
            </w:r>
            <w:r w:rsidR="007A5D14" w:rsidRPr="00BC1387">
              <w:rPr>
                <w:rFonts w:ascii="Arial" w:hAnsi="Arial" w:cs="Arial"/>
                <w:sz w:val="24"/>
                <w:szCs w:val="24"/>
                <w:lang w:val="mn-MN"/>
              </w:rPr>
              <w:t>-1 тус тус тодорхойлж, Нийслэлийн Засаг даргын тамгын газар болон Нийслэл дэх төрийн албаны зөвлөлд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материалыг хүргүүлсэн.</w:t>
            </w:r>
          </w:p>
        </w:tc>
      </w:tr>
      <w:tr w:rsidR="00495078" w:rsidRPr="00BC1387" w:rsidTr="00BC1387">
        <w:trPr>
          <w:trHeight w:val="1346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top"/>
              <w:rPr>
                <w:rFonts w:ascii="Arial" w:hAnsi="Arial" w:cs="Arial"/>
                <w:lang w:val="mn-MN"/>
              </w:rPr>
            </w:pPr>
            <w:r w:rsidRPr="00BC1387">
              <w:rPr>
                <w:rFonts w:ascii="Arial" w:hAnsi="Arial" w:cs="Arial"/>
                <w:lang w:val="mn-MN"/>
              </w:rPr>
              <w:t xml:space="preserve">Албан хаагчдын орон сууцны нөхцөл байдлыг судалж, дэмжлэг </w:t>
            </w:r>
            <w:proofErr w:type="spellStart"/>
            <w:r w:rsidRPr="00BC1387">
              <w:rPr>
                <w:rFonts w:ascii="Arial" w:hAnsi="Arial" w:cs="Arial"/>
                <w:color w:val="000000"/>
                <w:shd w:val="clear" w:color="auto" w:fill="FFFFFF"/>
              </w:rPr>
              <w:t>шаардлагатай</w:t>
            </w:r>
            <w:proofErr w:type="spellEnd"/>
            <w:r w:rsidRPr="00BC1387">
              <w:rPr>
                <w:rFonts w:ascii="Arial" w:hAnsi="Arial" w:cs="Arial"/>
                <w:color w:val="000000"/>
                <w:shd w:val="clear" w:color="auto" w:fill="FFFFFF"/>
                <w:lang w:val="mn-MN"/>
              </w:rPr>
              <w:t xml:space="preserve"> </w:t>
            </w:r>
            <w:r w:rsidRPr="00BC1387">
              <w:rPr>
                <w:rFonts w:ascii="Arial" w:hAnsi="Arial" w:cs="Arial"/>
                <w:lang w:val="mn-MN"/>
              </w:rPr>
              <w:t>албан хаагчдын санал хүсэлтийг холбогдох байгууллагад уламжлах.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3-12 сард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хаагчдын нийгмийн асуудал шийдвэрлэгдэнэ.</w:t>
            </w:r>
          </w:p>
        </w:tc>
        <w:tc>
          <w:tcPr>
            <w:tcW w:w="7938" w:type="dxa"/>
            <w:vAlign w:val="center"/>
          </w:tcPr>
          <w:p w:rsidR="00495078" w:rsidRPr="00BC1387" w:rsidRDefault="00495078" w:rsidP="006C7E97">
            <w:pPr>
              <w:spacing w:after="0" w:line="276" w:lineRule="auto"/>
              <w:ind w:firstLine="514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Газрын албан хаагчдын нийгмийн асуудлыг судлах судалгааны маягт боловсруулж 18 албан хаагчаас судалгаа авч үр дүнг нэгтгэн газрын удирдлагад</w:t>
            </w:r>
            <w:r w:rsidR="00DC6CB8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танилцуулсан.</w:t>
            </w:r>
            <w:r w:rsidR="003428F5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495078" w:rsidRPr="00BC1387" w:rsidTr="00BC1387">
        <w:trPr>
          <w:trHeight w:val="1690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8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top"/>
              <w:rPr>
                <w:rFonts w:ascii="Arial" w:hAnsi="Arial" w:cs="Arial"/>
                <w:lang w:val="mn-MN"/>
              </w:rPr>
            </w:pPr>
            <w:r w:rsidRPr="00BC1387">
              <w:rPr>
                <w:rFonts w:ascii="Arial" w:hAnsi="Arial" w:cs="Arial"/>
                <w:lang w:val="mn-MN"/>
              </w:rPr>
              <w:t>Албан хаагчдын хүүхдүүдийн судалгаа гаргаж, хөгжихөд дэмжлэг үзүүлэх.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2-12 сард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FE774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</w:t>
            </w:r>
            <w:r w:rsidR="00FE7746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хаагчдын хүүхдүүдийг</w:t>
            </w:r>
            <w:r w:rsidR="00FE7746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хөгжүүлэх арга хэмжээ зохион байгуулсан байна.</w:t>
            </w:r>
          </w:p>
        </w:tc>
        <w:tc>
          <w:tcPr>
            <w:tcW w:w="7938" w:type="dxa"/>
            <w:vAlign w:val="center"/>
          </w:tcPr>
          <w:p w:rsidR="00495078" w:rsidRPr="00BC1387" w:rsidRDefault="00495078" w:rsidP="00FE7746">
            <w:pPr>
              <w:spacing w:after="0" w:line="276" w:lineRule="auto"/>
              <w:ind w:firstLine="34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хаагчдын хүүхдүүдийн судалгааг шинэчлэн гаргаж олон улсын хүүхдийн эрхийг хамгаалах өдрийг угтан 31 хүүхдэд бэлэг өгсөн.</w:t>
            </w:r>
          </w:p>
          <w:p w:rsidR="00495078" w:rsidRPr="00BC1387" w:rsidRDefault="00495078" w:rsidP="00FE7746">
            <w:pPr>
              <w:spacing w:after="0" w:line="276" w:lineRule="auto"/>
              <w:ind w:firstLine="34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“Дү</w:t>
            </w:r>
            <w:r w:rsidR="003954E7" w:rsidRPr="00BC1387">
              <w:rPr>
                <w:rFonts w:ascii="Arial" w:hAnsi="Arial" w:cs="Arial"/>
                <w:sz w:val="24"/>
                <w:szCs w:val="24"/>
                <w:lang w:val="mn-MN"/>
              </w:rPr>
              <w:t>-Д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ү” хүүхдийн тоглоомын төвтэй хамтран 2022 оны 05 дугаар сарын 29-ны өдөр албан хаагчид тэдний гэр бүлийн гишүүдийн дунд 3 төрлийн тэмцээн зохион байгуулсан.</w:t>
            </w:r>
          </w:p>
          <w:p w:rsidR="00495078" w:rsidRPr="00BC1387" w:rsidRDefault="00FE7746" w:rsidP="00FE4449">
            <w:pPr>
              <w:spacing w:after="0" w:line="276" w:lineRule="auto"/>
              <w:ind w:firstLine="34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Бүтэц орон тоо, бүрэлдэхүүний хөдөлгөөнөөс хамааран албан хаагчдын</w:t>
            </w:r>
            <w:r w:rsidR="00FE4449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хүүхдийн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судалгааг шинэчлэн гаргасан.</w:t>
            </w:r>
          </w:p>
          <w:p w:rsidR="00E85564" w:rsidRPr="00BC1387" w:rsidRDefault="00C95750" w:rsidP="004C2364">
            <w:pPr>
              <w:spacing w:after="0" w:line="276" w:lineRule="auto"/>
              <w:ind w:firstLine="34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Хөдөлмөрийн тухай хуулийн 43.3 дах заалтын</w:t>
            </w:r>
            <w:r w:rsidR="00E85564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хүрээнд 0-</w:t>
            </w:r>
            <w:r w:rsidR="004C2364" w:rsidRPr="00BC1387"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  <w:r w:rsidR="00E85564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настай</w:t>
            </w:r>
            <w:r w:rsidR="004C2364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хүүхэдтэй</w:t>
            </w:r>
            <w:r w:rsidR="00E85564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="004C2364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5 </w:t>
            </w:r>
            <w:r w:rsidR="00E85564" w:rsidRPr="00BC1387">
              <w:rPr>
                <w:rFonts w:ascii="Arial" w:hAnsi="Arial" w:cs="Arial"/>
                <w:sz w:val="24"/>
                <w:szCs w:val="24"/>
                <w:lang w:val="mn-MN"/>
              </w:rPr>
              <w:t>албан хаагч</w:t>
            </w:r>
            <w:r w:rsidR="004C2364" w:rsidRPr="00BC1387">
              <w:rPr>
                <w:rFonts w:ascii="Arial" w:hAnsi="Arial" w:cs="Arial"/>
                <w:sz w:val="24"/>
                <w:szCs w:val="24"/>
                <w:lang w:val="mn-MN"/>
              </w:rPr>
              <w:t>дад хүүхдээ хичээл сургуульд нь хүргэж өгөх ажлын цагийн зохицуулалтыг гаргасан.</w:t>
            </w:r>
          </w:p>
          <w:p w:rsidR="004C2364" w:rsidRPr="00BC1387" w:rsidRDefault="00F805B8" w:rsidP="004C2364">
            <w:pPr>
              <w:spacing w:after="0" w:line="276" w:lineRule="auto"/>
              <w:ind w:firstLine="34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Хүүхдийнх нь</w:t>
            </w:r>
            <w:r w:rsidR="004C2364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төрсөн өдөр тохиож буй өдөр албан хаагчдад цалинтай чөлөөг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дотоод журмын дагуу олгодог.</w:t>
            </w:r>
          </w:p>
          <w:p w:rsidR="00C95750" w:rsidRPr="00BC1387" w:rsidRDefault="00C95750" w:rsidP="004C2364">
            <w:pPr>
              <w:spacing w:after="0" w:line="276" w:lineRule="auto"/>
              <w:ind w:firstLine="34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Байгууллагын дэргэдэх эцэг эхийн зөвлөл нь 3 албан хаагчийн бүрэлдэхүүнтэй ажиллаж байгаа бөгөөд чадавх бэхжүүлэх, сэтгэл зүйн </w:t>
            </w:r>
            <w:r w:rsidR="001D5598">
              <w:rPr>
                <w:rFonts w:ascii="Arial" w:hAnsi="Arial" w:cs="Arial"/>
                <w:sz w:val="24"/>
                <w:szCs w:val="24"/>
                <w:lang w:val="mn-MN"/>
              </w:rPr>
              <w:t>сургалтад 1 гишүүнийг суулгаж чадавхжуулсан.</w:t>
            </w:r>
          </w:p>
        </w:tc>
      </w:tr>
      <w:tr w:rsidR="00495078" w:rsidRPr="00BC1387" w:rsidTr="00BC1387">
        <w:trPr>
          <w:trHeight w:val="274"/>
        </w:trPr>
        <w:tc>
          <w:tcPr>
            <w:tcW w:w="534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10" w:type="dxa"/>
            <w:vAlign w:val="center"/>
          </w:tcPr>
          <w:p w:rsidR="00495078" w:rsidRPr="00BC1387" w:rsidRDefault="00495078" w:rsidP="00672A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top"/>
              <w:rPr>
                <w:rFonts w:ascii="Arial" w:hAnsi="Arial" w:cs="Arial"/>
                <w:lang w:val="mn-MN"/>
              </w:rPr>
            </w:pPr>
            <w:r w:rsidRPr="00BC1387">
              <w:rPr>
                <w:rFonts w:ascii="Arial" w:hAnsi="Arial" w:cs="Arial"/>
                <w:lang w:val="mn-MN"/>
              </w:rPr>
              <w:t xml:space="preserve">Газрын албан хаагчдын </w:t>
            </w:r>
            <w:r w:rsidRPr="00BC1387">
              <w:rPr>
                <w:rFonts w:ascii="Arial" w:hAnsi="Arial" w:cs="Arial"/>
                <w:lang w:val="mn-MN"/>
              </w:rPr>
              <w:lastRenderedPageBreak/>
              <w:t xml:space="preserve">дэлгэрэнгүй судалгааг гаргаж зэрэг дэв, түүний нэмэгдэл олгох саналыг боловсруулан холбогдох газарт хүргүүлэх, шийдвэрлүүлэх. </w:t>
            </w:r>
          </w:p>
        </w:tc>
        <w:tc>
          <w:tcPr>
            <w:tcW w:w="1220" w:type="dxa"/>
            <w:vAlign w:val="center"/>
          </w:tcPr>
          <w:p w:rsidR="00495078" w:rsidRPr="00BC1387" w:rsidRDefault="00495078" w:rsidP="00672AE3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2-5 сард</w:t>
            </w:r>
          </w:p>
        </w:tc>
        <w:tc>
          <w:tcPr>
            <w:tcW w:w="2182" w:type="dxa"/>
            <w:vAlign w:val="center"/>
          </w:tcPr>
          <w:p w:rsidR="00495078" w:rsidRPr="00BC1387" w:rsidRDefault="00495078" w:rsidP="00FE7746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Албан хаагчид 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зэрэг дэв,</w:t>
            </w:r>
            <w:r w:rsidR="00FE7746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түүний нэмэгдэл авна.</w:t>
            </w:r>
          </w:p>
        </w:tc>
        <w:tc>
          <w:tcPr>
            <w:tcW w:w="7938" w:type="dxa"/>
            <w:vAlign w:val="center"/>
          </w:tcPr>
          <w:p w:rsidR="00495078" w:rsidRPr="00BC1387" w:rsidRDefault="00495078" w:rsidP="00FE4449">
            <w:pPr>
              <w:spacing w:after="0" w:line="276" w:lineRule="auto"/>
              <w:ind w:firstLine="346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 xml:space="preserve">Төрийн захиргааны албан хаагчийн зэрэг дэв, түүний нэмэгдэл 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олгох саналыг НЗДТГ-т хүргүүлж Н</w:t>
            </w:r>
            <w:r w:rsidR="003954E7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ийслэлийн Засаг даргын 2022 оны </w:t>
            </w:r>
            <w:r w:rsidRPr="00BC1387">
              <w:rPr>
                <w:rFonts w:ascii="Arial" w:hAnsi="Arial" w:cs="Arial"/>
                <w:sz w:val="24"/>
                <w:szCs w:val="24"/>
                <w:lang w:val="mn-MN"/>
              </w:rPr>
              <w:t>“Төрийн захиргааны албан тушаалын зэрэг дэв, түүний нэмэгдэл олгох тухай” А/641 дүгээр захирамжаар 4 албан хаагчид төрийн захиргааны албан тушаалын зэрэг дэв, түүний нэмэгдлийг олгуулсан. 2022 оны 10 дугаар сард 2 албан хаагчийн зэрэг дэвийн</w:t>
            </w:r>
            <w:r w:rsidR="00967B25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олг</w:t>
            </w:r>
            <w:bookmarkStart w:id="0" w:name="_GoBack"/>
            <w:bookmarkEnd w:id="0"/>
            <w:r w:rsidR="00967B25" w:rsidRPr="00BC1387">
              <w:rPr>
                <w:rFonts w:ascii="Arial" w:hAnsi="Arial" w:cs="Arial"/>
                <w:sz w:val="24"/>
                <w:szCs w:val="24"/>
                <w:lang w:val="mn-MN"/>
              </w:rPr>
              <w:t>уулах судалгааг гаргаж Нийслэл дэх төрийн албаны</w:t>
            </w:r>
            <w:r w:rsidR="001D5598">
              <w:rPr>
                <w:rFonts w:ascii="Arial" w:hAnsi="Arial" w:cs="Arial"/>
                <w:sz w:val="24"/>
                <w:szCs w:val="24"/>
                <w:lang w:val="mn-MN"/>
              </w:rPr>
              <w:t xml:space="preserve"> салбар</w:t>
            </w:r>
            <w:r w:rsidR="00967B25" w:rsidRPr="00BC1387">
              <w:rPr>
                <w:rFonts w:ascii="Arial" w:hAnsi="Arial" w:cs="Arial"/>
                <w:sz w:val="24"/>
                <w:szCs w:val="24"/>
                <w:lang w:val="mn-MN"/>
              </w:rPr>
              <w:t xml:space="preserve"> зөвлөлд хүргүүлсэн.</w:t>
            </w:r>
          </w:p>
        </w:tc>
      </w:tr>
    </w:tbl>
    <w:p w:rsidR="00495078" w:rsidRPr="00BC1387" w:rsidRDefault="00495078" w:rsidP="00495078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C1387">
        <w:rPr>
          <w:rFonts w:ascii="Arial" w:hAnsi="Arial" w:cs="Arial"/>
          <w:sz w:val="24"/>
          <w:szCs w:val="24"/>
          <w:lang w:val="mn-MN"/>
        </w:rPr>
        <w:lastRenderedPageBreak/>
        <w:t xml:space="preserve">                    </w:t>
      </w:r>
    </w:p>
    <w:p w:rsidR="00BC1387" w:rsidRDefault="00BC1387" w:rsidP="0008213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mn-MN"/>
        </w:rPr>
      </w:pPr>
    </w:p>
    <w:p w:rsidR="00BC1387" w:rsidRDefault="00BC1387" w:rsidP="0008213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mn-MN"/>
        </w:rPr>
      </w:pPr>
    </w:p>
    <w:p w:rsidR="00BC1387" w:rsidRDefault="00BC1387" w:rsidP="0008213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mn-MN"/>
        </w:rPr>
      </w:pPr>
    </w:p>
    <w:p w:rsidR="00495078" w:rsidRPr="00BC1387" w:rsidRDefault="005901B8" w:rsidP="0008213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mn-MN"/>
        </w:rPr>
      </w:pPr>
      <w:r w:rsidRPr="00BC1387">
        <w:rPr>
          <w:rFonts w:ascii="Arial" w:hAnsi="Arial" w:cs="Arial"/>
          <w:sz w:val="24"/>
          <w:szCs w:val="24"/>
          <w:lang w:val="mn-MN"/>
        </w:rPr>
        <w:t>ТАНИЛЦСАН:</w:t>
      </w:r>
    </w:p>
    <w:p w:rsidR="005901B8" w:rsidRPr="00BC1387" w:rsidRDefault="005901B8" w:rsidP="0008213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mn-MN"/>
        </w:rPr>
      </w:pPr>
      <w:r w:rsidRPr="00BC1387">
        <w:rPr>
          <w:rFonts w:ascii="Arial" w:hAnsi="Arial" w:cs="Arial"/>
          <w:sz w:val="24"/>
          <w:szCs w:val="24"/>
          <w:lang w:val="mn-MN"/>
        </w:rPr>
        <w:t xml:space="preserve">ДАРГА </w:t>
      </w:r>
      <w:r w:rsidRPr="00BC1387">
        <w:rPr>
          <w:rFonts w:ascii="Arial" w:hAnsi="Arial" w:cs="Arial"/>
          <w:sz w:val="24"/>
          <w:szCs w:val="24"/>
          <w:lang w:val="mn-MN"/>
        </w:rPr>
        <w:tab/>
      </w:r>
      <w:r w:rsidRPr="00BC1387">
        <w:rPr>
          <w:rFonts w:ascii="Arial" w:hAnsi="Arial" w:cs="Arial"/>
          <w:sz w:val="24"/>
          <w:szCs w:val="24"/>
          <w:lang w:val="mn-MN"/>
        </w:rPr>
        <w:tab/>
        <w:t>Д.БАТСҮХ</w:t>
      </w:r>
    </w:p>
    <w:p w:rsidR="00495078" w:rsidRPr="00BC1387" w:rsidRDefault="00495078" w:rsidP="00082137">
      <w:pPr>
        <w:spacing w:after="0" w:line="240" w:lineRule="auto"/>
        <w:ind w:left="2835"/>
        <w:jc w:val="both"/>
        <w:rPr>
          <w:rFonts w:ascii="Arial" w:hAnsi="Arial" w:cs="Arial"/>
          <w:sz w:val="24"/>
          <w:szCs w:val="24"/>
          <w:lang w:val="mn-MN"/>
        </w:rPr>
      </w:pPr>
    </w:p>
    <w:p w:rsidR="00AD12B2" w:rsidRPr="00BC1387" w:rsidRDefault="00AD12B2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5901B8" w:rsidRPr="00BC1387" w:rsidRDefault="00495078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>ХЯНАСАН:</w:t>
      </w:r>
    </w:p>
    <w:p w:rsidR="005901B8" w:rsidRPr="00BC1387" w:rsidRDefault="00495078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>ЗАХИРГАА, САНХҮҮГИЙН</w:t>
      </w:r>
      <w:r w:rsidR="005901B8" w:rsidRPr="00BC1387">
        <w:rPr>
          <w:rFonts w:ascii="Arial" w:eastAsia="Calibri" w:hAnsi="Arial" w:cs="Arial"/>
          <w:sz w:val="24"/>
          <w:szCs w:val="24"/>
          <w:lang w:val="mn-MN"/>
        </w:rPr>
        <w:t xml:space="preserve"> ХЭЛТСИЙН </w:t>
      </w:r>
      <w:r w:rsidRPr="00BC1387">
        <w:rPr>
          <w:rFonts w:ascii="Arial" w:eastAsia="Calibri" w:hAnsi="Arial" w:cs="Arial"/>
          <w:sz w:val="24"/>
          <w:szCs w:val="24"/>
          <w:lang w:val="mn-MN"/>
        </w:rPr>
        <w:t xml:space="preserve">ДАРГЫН </w:t>
      </w:r>
    </w:p>
    <w:p w:rsidR="005901B8" w:rsidRPr="00BC1387" w:rsidRDefault="00495078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 xml:space="preserve">АЛБАН ҮҮРГИЙГ ТҮР ОРЛОН </w:t>
      </w:r>
      <w:r w:rsidRPr="00BC1387">
        <w:rPr>
          <w:rStyle w:val="mceitemhidden"/>
          <w:rFonts w:ascii="Arial" w:hAnsi="Arial" w:cs="Arial"/>
          <w:color w:val="000000"/>
          <w:sz w:val="24"/>
          <w:szCs w:val="24"/>
          <w:shd w:val="clear" w:color="auto" w:fill="FFFFFF"/>
        </w:rPr>
        <w:t>ГҮЙЦЭТГЭГЧ</w:t>
      </w:r>
      <w:r w:rsidRPr="00BC138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     </w:t>
      </w:r>
      <w:r w:rsidRPr="00BC1387">
        <w:rPr>
          <w:rFonts w:ascii="Arial" w:eastAsia="Calibri" w:hAnsi="Arial" w:cs="Arial"/>
          <w:sz w:val="24"/>
          <w:szCs w:val="24"/>
          <w:lang w:val="mn-MN"/>
        </w:rPr>
        <w:t xml:space="preserve">                                </w:t>
      </w:r>
    </w:p>
    <w:p w:rsidR="00495078" w:rsidRPr="00BC1387" w:rsidRDefault="00495078" w:rsidP="00082137">
      <w:pPr>
        <w:spacing w:after="0" w:line="240" w:lineRule="auto"/>
        <w:ind w:left="4995" w:firstLine="4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>Х.СОДНОМДЭМБЭРЭЛ</w:t>
      </w:r>
    </w:p>
    <w:p w:rsidR="00495078" w:rsidRPr="00BC1387" w:rsidRDefault="00495078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AD12B2" w:rsidRPr="00BC1387" w:rsidRDefault="00AD12B2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:rsidR="00495078" w:rsidRPr="00BC1387" w:rsidRDefault="00495078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>БИЕЛЭЛТ ГАРГАСАН:</w:t>
      </w:r>
    </w:p>
    <w:p w:rsidR="00260A3F" w:rsidRPr="00BC1387" w:rsidRDefault="00495078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 xml:space="preserve">ХҮНИЙ НӨӨЦ, ЁС ЗҮЙ, ДОТООД </w:t>
      </w:r>
    </w:p>
    <w:p w:rsidR="00260A3F" w:rsidRPr="00BC1387" w:rsidRDefault="00495078" w:rsidP="00082137">
      <w:pPr>
        <w:spacing w:after="0" w:line="240" w:lineRule="auto"/>
        <w:ind w:left="283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>АЖИЛ ХАРИУЦСАН</w:t>
      </w:r>
      <w:r w:rsidR="00260A3F" w:rsidRPr="00BC1387">
        <w:rPr>
          <w:rFonts w:ascii="Arial" w:eastAsia="Calibri" w:hAnsi="Arial" w:cs="Arial"/>
          <w:sz w:val="24"/>
          <w:szCs w:val="24"/>
          <w:lang w:val="mn-MN"/>
        </w:rPr>
        <w:t xml:space="preserve"> </w:t>
      </w:r>
      <w:r w:rsidRPr="00BC1387">
        <w:rPr>
          <w:rFonts w:ascii="Arial" w:eastAsia="Calibri" w:hAnsi="Arial" w:cs="Arial"/>
          <w:sz w:val="24"/>
          <w:szCs w:val="24"/>
          <w:lang w:val="mn-MN"/>
        </w:rPr>
        <w:t xml:space="preserve">МЭРГЭЖИЛТЭН                                 </w:t>
      </w:r>
    </w:p>
    <w:p w:rsidR="00495078" w:rsidRPr="00BC1387" w:rsidRDefault="00495078" w:rsidP="00082137">
      <w:pPr>
        <w:spacing w:after="0" w:line="240" w:lineRule="auto"/>
        <w:ind w:left="4995" w:firstLine="45"/>
        <w:jc w:val="both"/>
        <w:rPr>
          <w:rFonts w:ascii="Arial" w:eastAsia="Calibri" w:hAnsi="Arial" w:cs="Arial"/>
          <w:sz w:val="24"/>
          <w:szCs w:val="24"/>
          <w:lang w:val="mn-MN"/>
        </w:rPr>
      </w:pPr>
      <w:r w:rsidRPr="00BC1387">
        <w:rPr>
          <w:rFonts w:ascii="Arial" w:eastAsia="Calibri" w:hAnsi="Arial" w:cs="Arial"/>
          <w:sz w:val="24"/>
          <w:szCs w:val="24"/>
          <w:lang w:val="mn-MN"/>
        </w:rPr>
        <w:t>Б.ЭНХЦЭЦЭГ</w:t>
      </w:r>
    </w:p>
    <w:p w:rsidR="00433512" w:rsidRPr="00BC1387" w:rsidRDefault="00433512" w:rsidP="00082137">
      <w:pPr>
        <w:ind w:left="2835"/>
        <w:rPr>
          <w:sz w:val="24"/>
          <w:szCs w:val="24"/>
          <w:lang w:val="mn-MN"/>
        </w:rPr>
      </w:pPr>
    </w:p>
    <w:p w:rsidR="009A2D2A" w:rsidRPr="00BC1387" w:rsidRDefault="009A2D2A" w:rsidP="00082137">
      <w:pPr>
        <w:ind w:left="2835"/>
        <w:rPr>
          <w:sz w:val="24"/>
          <w:szCs w:val="24"/>
          <w:lang w:val="mn-MN"/>
        </w:rPr>
      </w:pPr>
    </w:p>
    <w:p w:rsidR="009A2D2A" w:rsidRPr="00BC1387" w:rsidRDefault="009A2D2A" w:rsidP="00082137">
      <w:pPr>
        <w:ind w:left="2835"/>
        <w:rPr>
          <w:sz w:val="24"/>
          <w:szCs w:val="24"/>
          <w:lang w:val="mn-MN"/>
        </w:rPr>
      </w:pPr>
    </w:p>
    <w:sectPr w:rsidR="009A2D2A" w:rsidRPr="00BC1387" w:rsidSect="00BC1387">
      <w:type w:val="continuous"/>
      <w:pgSz w:w="16839" w:h="11907" w:orient="landscape" w:code="9"/>
      <w:pgMar w:top="1134" w:right="963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78"/>
    <w:rsid w:val="00004911"/>
    <w:rsid w:val="00053CA2"/>
    <w:rsid w:val="0006634B"/>
    <w:rsid w:val="00082137"/>
    <w:rsid w:val="001D5598"/>
    <w:rsid w:val="002604AC"/>
    <w:rsid w:val="00260A3F"/>
    <w:rsid w:val="002E3151"/>
    <w:rsid w:val="00326FE3"/>
    <w:rsid w:val="003428F5"/>
    <w:rsid w:val="00383CBC"/>
    <w:rsid w:val="003954E7"/>
    <w:rsid w:val="00397B6A"/>
    <w:rsid w:val="00433512"/>
    <w:rsid w:val="00443660"/>
    <w:rsid w:val="00495078"/>
    <w:rsid w:val="004C1C84"/>
    <w:rsid w:val="004C2364"/>
    <w:rsid w:val="004D7D73"/>
    <w:rsid w:val="004F41FD"/>
    <w:rsid w:val="004F72B6"/>
    <w:rsid w:val="0050117F"/>
    <w:rsid w:val="0050288E"/>
    <w:rsid w:val="00526B95"/>
    <w:rsid w:val="005744C2"/>
    <w:rsid w:val="005901B8"/>
    <w:rsid w:val="005A7B9B"/>
    <w:rsid w:val="00672AE3"/>
    <w:rsid w:val="006C3C1B"/>
    <w:rsid w:val="006C7E97"/>
    <w:rsid w:val="007436C8"/>
    <w:rsid w:val="007561FB"/>
    <w:rsid w:val="007A5D14"/>
    <w:rsid w:val="007D4A67"/>
    <w:rsid w:val="00890B3E"/>
    <w:rsid w:val="00895361"/>
    <w:rsid w:val="008A05DE"/>
    <w:rsid w:val="008D0D67"/>
    <w:rsid w:val="009161E6"/>
    <w:rsid w:val="00953958"/>
    <w:rsid w:val="00953F91"/>
    <w:rsid w:val="00967B25"/>
    <w:rsid w:val="009A2D2A"/>
    <w:rsid w:val="009C181C"/>
    <w:rsid w:val="00A82500"/>
    <w:rsid w:val="00AD12B2"/>
    <w:rsid w:val="00AE6840"/>
    <w:rsid w:val="00B53551"/>
    <w:rsid w:val="00B77414"/>
    <w:rsid w:val="00BC1387"/>
    <w:rsid w:val="00C07A30"/>
    <w:rsid w:val="00C52DBD"/>
    <w:rsid w:val="00C95750"/>
    <w:rsid w:val="00CA6975"/>
    <w:rsid w:val="00CD4306"/>
    <w:rsid w:val="00CD59AC"/>
    <w:rsid w:val="00CF18E2"/>
    <w:rsid w:val="00CF4DDF"/>
    <w:rsid w:val="00D37FAA"/>
    <w:rsid w:val="00D50B24"/>
    <w:rsid w:val="00DC6CB8"/>
    <w:rsid w:val="00E65E8F"/>
    <w:rsid w:val="00E76435"/>
    <w:rsid w:val="00E85564"/>
    <w:rsid w:val="00E879A3"/>
    <w:rsid w:val="00F14653"/>
    <w:rsid w:val="00F805B8"/>
    <w:rsid w:val="00FA6F1E"/>
    <w:rsid w:val="00FC0962"/>
    <w:rsid w:val="00FC5D24"/>
    <w:rsid w:val="00FE4449"/>
    <w:rsid w:val="00FE4A53"/>
    <w:rsid w:val="00FE7746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495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">
    <w:name w:val="mceitemhidden"/>
    <w:basedOn w:val="DefaultParagraphFont"/>
    <w:rsid w:val="0049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849D1-BDA5-465A-A09D-487045AC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bayarjargal.s</dc:creator>
  <cp:lastModifiedBy>bayarjargal.s</cp:lastModifiedBy>
  <cp:revision>15</cp:revision>
  <cp:lastPrinted>2022-11-30T07:49:00Z</cp:lastPrinted>
  <dcterms:created xsi:type="dcterms:W3CDTF">2022-11-25T02:18:00Z</dcterms:created>
  <dcterms:modified xsi:type="dcterms:W3CDTF">2022-12-01T03:41:00Z</dcterms:modified>
</cp:coreProperties>
</file>